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06C76">
      <w:pPr>
        <w:jc w:val="both"/>
        <w:rPr>
          <w:rFonts w:hint="default" w:ascii="华文仿宋" w:hAnsi="华文仿宋" w:eastAsia="华文仿宋"/>
          <w:b/>
          <w:color w:val="auto"/>
          <w:sz w:val="52"/>
          <w:szCs w:val="52"/>
          <w:lang w:val="en-US" w:eastAsia="zh-CN"/>
        </w:rPr>
      </w:pPr>
    </w:p>
    <w:p w14:paraId="3CFD260D">
      <w:pPr>
        <w:jc w:val="center"/>
        <w:rPr>
          <w:rFonts w:hint="default" w:ascii="华文仿宋" w:hAnsi="华文仿宋" w:eastAsia="华文仿宋"/>
          <w:b/>
          <w:sz w:val="44"/>
          <w:szCs w:val="44"/>
          <w:lang w:val="en-US" w:eastAsia="zh-CN"/>
        </w:rPr>
      </w:pPr>
      <w:r>
        <w:rPr>
          <w:rFonts w:hint="default" w:ascii="华文仿宋" w:hAnsi="华文仿宋" w:eastAsia="华文仿宋"/>
          <w:b/>
          <w:color w:val="auto"/>
          <w:spacing w:val="1"/>
          <w:w w:val="94"/>
          <w:kern w:val="0"/>
          <w:sz w:val="52"/>
          <w:szCs w:val="52"/>
          <w:fitText w:val="8840" w:id="2046447125"/>
          <w:lang w:val="en-US" w:eastAsia="zh-CN"/>
        </w:rPr>
        <w:t>贵州</w:t>
      </w:r>
      <w:r>
        <w:rPr>
          <w:rFonts w:hint="eastAsia" w:ascii="华文仿宋" w:hAnsi="华文仿宋" w:eastAsia="华文仿宋"/>
          <w:b/>
          <w:color w:val="auto"/>
          <w:spacing w:val="1"/>
          <w:w w:val="94"/>
          <w:kern w:val="0"/>
          <w:sz w:val="52"/>
          <w:szCs w:val="52"/>
          <w:fitText w:val="8840" w:id="2046447125"/>
          <w:lang w:val="en-US" w:eastAsia="zh-CN"/>
        </w:rPr>
        <w:t>茅台酒厂（集团）保健酒业</w:t>
      </w:r>
      <w:r>
        <w:rPr>
          <w:rFonts w:hint="default" w:ascii="华文仿宋" w:hAnsi="华文仿宋" w:eastAsia="华文仿宋"/>
          <w:b/>
          <w:color w:val="auto"/>
          <w:spacing w:val="1"/>
          <w:w w:val="94"/>
          <w:kern w:val="0"/>
          <w:sz w:val="52"/>
          <w:szCs w:val="52"/>
          <w:fitText w:val="8840" w:id="2046447125"/>
          <w:lang w:val="en-US" w:eastAsia="zh-CN"/>
        </w:rPr>
        <w:t>有限公</w:t>
      </w:r>
      <w:r>
        <w:rPr>
          <w:rFonts w:hint="default" w:ascii="华文仿宋" w:hAnsi="华文仿宋" w:eastAsia="华文仿宋"/>
          <w:b/>
          <w:color w:val="auto"/>
          <w:spacing w:val="-4"/>
          <w:w w:val="94"/>
          <w:kern w:val="0"/>
          <w:sz w:val="52"/>
          <w:szCs w:val="52"/>
          <w:fitText w:val="8840" w:id="2046447125"/>
          <w:lang w:val="en-US" w:eastAsia="zh-CN"/>
        </w:rPr>
        <w:t>司</w:t>
      </w:r>
    </w:p>
    <w:p w14:paraId="19823C2D">
      <w:pPr>
        <w:jc w:val="center"/>
        <w:rPr>
          <w:rFonts w:hint="eastAsia" w:ascii="华文仿宋" w:hAnsi="华文仿宋" w:eastAsia="华文仿宋"/>
          <w:b/>
          <w:sz w:val="72"/>
          <w:szCs w:val="28"/>
        </w:rPr>
      </w:pPr>
    </w:p>
    <w:p w14:paraId="3E4341E9">
      <w:pPr>
        <w:jc w:val="center"/>
        <w:rPr>
          <w:rFonts w:hint="eastAsia" w:ascii="华文仿宋" w:hAnsi="华文仿宋" w:eastAsia="华文仿宋"/>
          <w:b/>
          <w:sz w:val="72"/>
          <w:szCs w:val="28"/>
        </w:rPr>
      </w:pPr>
    </w:p>
    <w:p w14:paraId="55C3FB28">
      <w:pPr>
        <w:jc w:val="center"/>
        <w:rPr>
          <w:rFonts w:hint="eastAsia" w:ascii="华文仿宋" w:hAnsi="华文仿宋" w:eastAsia="华文仿宋"/>
          <w:b/>
          <w:sz w:val="72"/>
          <w:szCs w:val="28"/>
          <w:lang w:eastAsia="zh-CN"/>
        </w:rPr>
      </w:pPr>
      <w:r>
        <w:rPr>
          <w:rFonts w:hint="eastAsia" w:ascii="华文仿宋" w:hAnsi="华文仿宋" w:eastAsia="华文仿宋"/>
          <w:b/>
          <w:sz w:val="72"/>
          <w:szCs w:val="28"/>
          <w:lang w:eastAsia="zh-CN"/>
        </w:rPr>
        <w:t>竞价采购文件</w:t>
      </w:r>
    </w:p>
    <w:p w14:paraId="4D42F729">
      <w:pPr>
        <w:spacing w:line="800" w:lineRule="exact"/>
        <w:ind w:leftChars="1300"/>
        <w:rPr>
          <w:rFonts w:hint="eastAsia" w:ascii="华文仿宋" w:hAnsi="华文仿宋" w:eastAsia="华文仿宋"/>
          <w:b/>
          <w:sz w:val="28"/>
          <w:szCs w:val="28"/>
          <w:highlight w:val="yellow"/>
        </w:rPr>
      </w:pPr>
    </w:p>
    <w:p w14:paraId="771799C1">
      <w:pPr>
        <w:pStyle w:val="25"/>
        <w:rPr>
          <w:rFonts w:hint="eastAsia" w:ascii="华文仿宋" w:hAnsi="华文仿宋" w:eastAsia="华文仿宋"/>
          <w:b/>
          <w:sz w:val="28"/>
          <w:szCs w:val="28"/>
          <w:highlight w:val="yellow"/>
        </w:rPr>
      </w:pPr>
    </w:p>
    <w:p w14:paraId="1A1ED570">
      <w:pPr>
        <w:rPr>
          <w:rFonts w:hint="eastAsia"/>
        </w:rPr>
      </w:pPr>
    </w:p>
    <w:p w14:paraId="52C12E11">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left"/>
        <w:textAlignment w:val="auto"/>
        <w:rPr>
          <w:rFonts w:hint="default" w:ascii="黑体" w:hAnsi="黑体" w:eastAsia="黑体"/>
          <w:bCs/>
          <w:color w:val="auto"/>
          <w:sz w:val="32"/>
          <w:szCs w:val="32"/>
          <w:lang w:val="en-US" w:eastAsia="zh-CN"/>
        </w:rPr>
      </w:pPr>
      <w:r>
        <w:rPr>
          <w:rFonts w:hint="eastAsia" w:ascii="黑体" w:hAnsi="黑体" w:eastAsia="黑体"/>
          <w:bCs/>
          <w:color w:val="auto"/>
          <w:sz w:val="32"/>
          <w:szCs w:val="32"/>
        </w:rPr>
        <w:t>项目名称：</w:t>
      </w:r>
      <w:bookmarkStart w:id="87" w:name="_GoBack"/>
      <w:r>
        <w:rPr>
          <w:rFonts w:hint="eastAsia" w:ascii="黑体" w:hAnsi="黑体" w:eastAsia="黑体" w:cs="Times New Roman"/>
          <w:bCs/>
          <w:color w:val="auto"/>
          <w:sz w:val="32"/>
          <w:szCs w:val="32"/>
          <w:lang w:val="en-US" w:eastAsia="zh-CN"/>
        </w:rPr>
        <w:t>食堂设备采购项目</w:t>
      </w:r>
    </w:p>
    <w:bookmarkEnd w:id="87"/>
    <w:p w14:paraId="64DEEC7E">
      <w:pPr>
        <w:pStyle w:val="33"/>
        <w:keepNext w:val="0"/>
        <w:keepLines w:val="0"/>
        <w:pageBreakBefore w:val="0"/>
        <w:widowControl w:val="0"/>
        <w:kinsoku/>
        <w:wordWrap/>
        <w:overflowPunct/>
        <w:topLinePunct w:val="0"/>
        <w:autoSpaceDE/>
        <w:autoSpaceDN/>
        <w:bidi w:val="0"/>
        <w:ind w:firstLine="480" w:firstLineChars="200"/>
        <w:textAlignment w:val="auto"/>
        <w:rPr>
          <w:rFonts w:hint="eastAsia"/>
          <w:color w:val="auto"/>
        </w:rPr>
      </w:pPr>
    </w:p>
    <w:p w14:paraId="1C811D25">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left"/>
        <w:textAlignment w:val="auto"/>
        <w:rPr>
          <w:rFonts w:hint="eastAsia" w:ascii="黑体" w:hAnsi="黑体" w:eastAsia="黑体"/>
          <w:bCs/>
          <w:color w:val="auto"/>
          <w:sz w:val="32"/>
          <w:szCs w:val="32"/>
          <w:lang w:val="en-US" w:eastAsia="zh-CN"/>
        </w:rPr>
      </w:pPr>
      <w:r>
        <w:rPr>
          <w:rFonts w:hint="eastAsia" w:ascii="黑体" w:hAnsi="黑体" w:eastAsia="黑体"/>
          <w:bCs/>
          <w:color w:val="auto"/>
          <w:sz w:val="32"/>
          <w:szCs w:val="32"/>
        </w:rPr>
        <w:t>采 购 人：</w:t>
      </w:r>
      <w:r>
        <w:rPr>
          <w:rFonts w:hint="eastAsia" w:ascii="黑体" w:hAnsi="黑体" w:eastAsia="黑体"/>
          <w:bCs/>
          <w:color w:val="auto"/>
          <w:sz w:val="32"/>
          <w:szCs w:val="32"/>
          <w:lang w:val="en-US" w:eastAsia="zh-CN"/>
        </w:rPr>
        <w:t>贵州茅台酒厂（集团）保健酒业有限公司</w:t>
      </w:r>
    </w:p>
    <w:p w14:paraId="0B2DCEF6">
      <w:pPr>
        <w:pStyle w:val="33"/>
        <w:keepNext w:val="0"/>
        <w:keepLines w:val="0"/>
        <w:pageBreakBefore w:val="0"/>
        <w:widowControl w:val="0"/>
        <w:kinsoku/>
        <w:wordWrap/>
        <w:overflowPunct/>
        <w:topLinePunct w:val="0"/>
        <w:autoSpaceDE/>
        <w:autoSpaceDN/>
        <w:bidi w:val="0"/>
        <w:ind w:firstLine="480" w:firstLineChars="200"/>
        <w:textAlignment w:val="auto"/>
        <w:rPr>
          <w:rFonts w:hint="eastAsia"/>
          <w:color w:val="auto"/>
        </w:rPr>
      </w:pPr>
    </w:p>
    <w:p w14:paraId="080AA942">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left"/>
        <w:textAlignment w:val="auto"/>
        <w:rPr>
          <w:rFonts w:hint="eastAsia" w:ascii="黑体" w:hAnsi="黑体" w:eastAsia="黑体"/>
          <w:bCs/>
          <w:color w:val="auto"/>
          <w:sz w:val="32"/>
          <w:szCs w:val="32"/>
        </w:rPr>
      </w:pPr>
      <w:r>
        <w:rPr>
          <w:rFonts w:hint="eastAsia" w:ascii="黑体" w:hAnsi="黑体" w:eastAsia="黑体"/>
          <w:bCs/>
          <w:color w:val="auto"/>
          <w:sz w:val="32"/>
          <w:szCs w:val="32"/>
        </w:rPr>
        <w:t>日    期：二</w:t>
      </w:r>
      <w:r>
        <w:rPr>
          <w:rFonts w:hint="eastAsia" w:ascii="黑体" w:hAnsi="黑体" w:eastAsia="黑体"/>
          <w:bCs/>
          <w:color w:val="auto"/>
          <w:sz w:val="32"/>
          <w:szCs w:val="32"/>
          <w:lang w:val="en-US" w:eastAsia="zh-CN"/>
        </w:rPr>
        <w:t>零</w:t>
      </w:r>
      <w:r>
        <w:rPr>
          <w:rFonts w:hint="eastAsia" w:ascii="黑体" w:hAnsi="黑体" w:eastAsia="黑体"/>
          <w:bCs/>
          <w:color w:val="auto"/>
          <w:sz w:val="32"/>
          <w:szCs w:val="32"/>
        </w:rPr>
        <w:t>二</w:t>
      </w:r>
      <w:r>
        <w:rPr>
          <w:rFonts w:hint="eastAsia" w:ascii="黑体" w:hAnsi="黑体" w:eastAsia="黑体"/>
          <w:bCs/>
          <w:color w:val="auto"/>
          <w:sz w:val="32"/>
          <w:szCs w:val="32"/>
          <w:lang w:val="en-US" w:eastAsia="zh-CN"/>
        </w:rPr>
        <w:t>六</w:t>
      </w:r>
      <w:r>
        <w:rPr>
          <w:rFonts w:hint="eastAsia" w:ascii="黑体" w:hAnsi="黑体" w:eastAsia="黑体"/>
          <w:bCs/>
          <w:color w:val="auto"/>
          <w:sz w:val="32"/>
          <w:szCs w:val="32"/>
        </w:rPr>
        <w:t>年</w:t>
      </w:r>
      <w:r>
        <w:rPr>
          <w:rFonts w:hint="eastAsia" w:ascii="黑体" w:hAnsi="黑体" w:eastAsia="黑体"/>
          <w:bCs/>
          <w:color w:val="auto"/>
          <w:sz w:val="32"/>
          <w:szCs w:val="32"/>
          <w:lang w:val="en-US" w:eastAsia="zh-CN"/>
        </w:rPr>
        <w:t>八</w:t>
      </w:r>
      <w:r>
        <w:rPr>
          <w:rFonts w:hint="eastAsia" w:ascii="黑体" w:hAnsi="黑体" w:eastAsia="黑体"/>
          <w:bCs/>
          <w:color w:val="auto"/>
          <w:sz w:val="32"/>
          <w:szCs w:val="32"/>
        </w:rPr>
        <w:t>月</w:t>
      </w:r>
    </w:p>
    <w:p w14:paraId="55FFAF33">
      <w:pPr>
        <w:rPr>
          <w:rFonts w:hint="eastAsia" w:ascii="华文仿宋" w:hAnsi="华文仿宋" w:eastAsia="华文仿宋"/>
          <w:b/>
          <w:color w:val="auto"/>
          <w:sz w:val="44"/>
          <w:szCs w:val="44"/>
          <w:lang w:val="en-US" w:eastAsia="zh-CN"/>
        </w:rPr>
        <w:sectPr>
          <w:footerReference r:id="rId3" w:type="default"/>
          <w:pgSz w:w="11906" w:h="16838"/>
          <w:pgMar w:top="2098" w:right="1474" w:bottom="1984" w:left="1587" w:header="851" w:footer="992" w:gutter="0"/>
          <w:pgNumType w:fmt="numberInDash" w:start="1"/>
          <w:cols w:space="0" w:num="1"/>
          <w:rtlGutter w:val="0"/>
          <w:docGrid w:type="lines" w:linePitch="320" w:charSpace="0"/>
        </w:sectPr>
      </w:pPr>
    </w:p>
    <w:p w14:paraId="7467FFD2">
      <w:pPr>
        <w:rPr>
          <w:rFonts w:hint="eastAsia"/>
        </w:rPr>
      </w:pPr>
    </w:p>
    <w:p w14:paraId="433C7A16">
      <w:pPr>
        <w:jc w:val="center"/>
        <w:rPr>
          <w:rFonts w:ascii="宋体" w:hAnsi="宋体"/>
          <w:sz w:val="44"/>
          <w:szCs w:val="52"/>
        </w:rPr>
        <w:sectPr>
          <w:footerReference r:id="rId4" w:type="default"/>
          <w:type w:val="continuous"/>
          <w:pgSz w:w="11906" w:h="16838"/>
          <w:pgMar w:top="1854" w:right="1400" w:bottom="1854" w:left="1400" w:header="851" w:footer="992" w:gutter="0"/>
          <w:pgNumType w:fmt="numberInDash"/>
          <w:cols w:space="0" w:num="1"/>
          <w:rtlGutter w:val="0"/>
          <w:docGrid w:type="lines" w:linePitch="320" w:charSpace="0"/>
        </w:sectPr>
      </w:pPr>
    </w:p>
    <w:p w14:paraId="1E5D5F76">
      <w:pPr>
        <w:jc w:val="center"/>
        <w:rPr>
          <w:b/>
          <w:bCs/>
          <w:sz w:val="44"/>
          <w:szCs w:val="52"/>
        </w:rPr>
      </w:pPr>
      <w:r>
        <w:rPr>
          <w:rFonts w:ascii="宋体" w:hAnsi="宋体"/>
          <w:b/>
          <w:bCs/>
          <w:sz w:val="44"/>
          <w:szCs w:val="52"/>
        </w:rPr>
        <w:t>目</w:t>
      </w:r>
      <w:r>
        <w:rPr>
          <w:rFonts w:hint="eastAsia" w:ascii="宋体" w:hAnsi="宋体"/>
          <w:b/>
          <w:bCs/>
          <w:sz w:val="44"/>
          <w:szCs w:val="52"/>
        </w:rPr>
        <w:t xml:space="preserve">  </w:t>
      </w:r>
      <w:r>
        <w:rPr>
          <w:rFonts w:ascii="宋体" w:hAnsi="宋体"/>
          <w:b/>
          <w:bCs/>
          <w:sz w:val="44"/>
          <w:szCs w:val="52"/>
        </w:rPr>
        <w:t>录</w:t>
      </w:r>
    </w:p>
    <w:p w14:paraId="283B9B70">
      <w:pPr>
        <w:pStyle w:val="18"/>
        <w:tabs>
          <w:tab w:val="right" w:leader="dot" w:pos="9106"/>
        </w:tabs>
        <w:spacing w:line="660" w:lineRule="exact"/>
        <w:rPr>
          <w:rFonts w:ascii="宋体" w:hAnsi="宋体" w:cs="宋体"/>
          <w:b/>
          <w:bCs/>
          <w:sz w:val="30"/>
          <w:szCs w:val="30"/>
        </w:rPr>
      </w:pPr>
    </w:p>
    <w:p w14:paraId="514CFBA3">
      <w:pPr>
        <w:pStyle w:val="18"/>
        <w:tabs>
          <w:tab w:val="right" w:leader="dot" w:pos="9106"/>
        </w:tabs>
        <w:rPr>
          <w:sz w:val="32"/>
          <w:szCs w:val="32"/>
        </w:rPr>
      </w:pPr>
      <w:r>
        <w:rPr>
          <w:rFonts w:hint="eastAsia" w:ascii="宋体" w:hAnsi="宋体" w:cs="宋体"/>
          <w:b/>
          <w:bCs/>
          <w:sz w:val="32"/>
          <w:szCs w:val="32"/>
        </w:rPr>
        <w:fldChar w:fldCharType="begin"/>
      </w:r>
      <w:r>
        <w:rPr>
          <w:rFonts w:hint="eastAsia" w:ascii="宋体" w:hAnsi="宋体" w:cs="宋体"/>
          <w:b/>
          <w:bCs/>
          <w:sz w:val="32"/>
          <w:szCs w:val="32"/>
        </w:rPr>
        <w:instrText xml:space="preserve">TOC \o "1-1" \h \u </w:instrText>
      </w:r>
      <w:r>
        <w:rPr>
          <w:rFonts w:hint="eastAsia" w:ascii="宋体" w:hAnsi="宋体" w:cs="宋体"/>
          <w:b/>
          <w:bCs/>
          <w:sz w:val="32"/>
          <w:szCs w:val="32"/>
        </w:rPr>
        <w:fldChar w:fldCharType="separate"/>
      </w:r>
      <w:r>
        <w:rPr>
          <w:rFonts w:hint="eastAsia" w:ascii="宋体" w:hAnsi="宋体" w:cs="宋体"/>
          <w:bCs/>
          <w:sz w:val="32"/>
          <w:szCs w:val="32"/>
        </w:rPr>
        <w:fldChar w:fldCharType="begin"/>
      </w:r>
      <w:r>
        <w:rPr>
          <w:rFonts w:hint="eastAsia" w:ascii="宋体" w:hAnsi="宋体" w:cs="宋体"/>
          <w:bCs/>
          <w:sz w:val="32"/>
          <w:szCs w:val="32"/>
        </w:rPr>
        <w:instrText xml:space="preserve"> HYPERLINK \l _Toc15566 </w:instrText>
      </w:r>
      <w:r>
        <w:rPr>
          <w:rFonts w:hint="eastAsia" w:ascii="宋体" w:hAnsi="宋体" w:cs="宋体"/>
          <w:bCs/>
          <w:sz w:val="32"/>
          <w:szCs w:val="32"/>
        </w:rPr>
        <w:fldChar w:fldCharType="separate"/>
      </w:r>
      <w:r>
        <w:rPr>
          <w:rFonts w:hint="eastAsia" w:ascii="方正小标宋简体" w:hAnsi="方正小标宋简体" w:eastAsia="方正小标宋简体" w:cs="方正小标宋简体"/>
          <w:bCs w:val="0"/>
          <w:kern w:val="2"/>
          <w:sz w:val="32"/>
          <w:szCs w:val="32"/>
          <w:lang w:val="en-US" w:eastAsia="zh-CN" w:bidi="ar-SA"/>
        </w:rPr>
        <w:t>第一章 竞价采购公告</w:t>
      </w:r>
      <w:r>
        <w:rPr>
          <w:sz w:val="32"/>
          <w:szCs w:val="32"/>
        </w:rPr>
        <w:tab/>
      </w:r>
      <w:r>
        <w:rPr>
          <w:sz w:val="32"/>
          <w:szCs w:val="32"/>
        </w:rPr>
        <w:fldChar w:fldCharType="begin"/>
      </w:r>
      <w:r>
        <w:rPr>
          <w:sz w:val="32"/>
          <w:szCs w:val="32"/>
        </w:rPr>
        <w:instrText xml:space="preserve"> PAGEREF _Toc15566 \h </w:instrText>
      </w:r>
      <w:r>
        <w:rPr>
          <w:sz w:val="32"/>
          <w:szCs w:val="32"/>
        </w:rPr>
        <w:fldChar w:fldCharType="separate"/>
      </w:r>
      <w:r>
        <w:rPr>
          <w:sz w:val="32"/>
          <w:szCs w:val="32"/>
        </w:rPr>
        <w:t>- 1 -</w:t>
      </w:r>
      <w:r>
        <w:rPr>
          <w:sz w:val="32"/>
          <w:szCs w:val="32"/>
        </w:rPr>
        <w:fldChar w:fldCharType="end"/>
      </w:r>
      <w:r>
        <w:rPr>
          <w:rFonts w:hint="eastAsia" w:ascii="宋体" w:hAnsi="宋体" w:cs="宋体"/>
          <w:bCs/>
          <w:sz w:val="32"/>
          <w:szCs w:val="32"/>
        </w:rPr>
        <w:fldChar w:fldCharType="end"/>
      </w:r>
    </w:p>
    <w:p w14:paraId="3D77ECF6">
      <w:pPr>
        <w:pStyle w:val="18"/>
        <w:tabs>
          <w:tab w:val="right" w:leader="dot" w:pos="9106"/>
        </w:tabs>
        <w:rPr>
          <w:sz w:val="32"/>
          <w:szCs w:val="32"/>
        </w:rPr>
      </w:pPr>
      <w:r>
        <w:rPr>
          <w:rFonts w:hint="eastAsia" w:ascii="宋体" w:hAnsi="宋体" w:cs="宋体"/>
          <w:bCs/>
          <w:sz w:val="32"/>
          <w:szCs w:val="32"/>
        </w:rPr>
        <w:fldChar w:fldCharType="begin"/>
      </w:r>
      <w:r>
        <w:rPr>
          <w:rFonts w:hint="eastAsia" w:ascii="宋体" w:hAnsi="宋体" w:cs="宋体"/>
          <w:bCs/>
          <w:sz w:val="32"/>
          <w:szCs w:val="32"/>
        </w:rPr>
        <w:instrText xml:space="preserve"> HYPERLINK \l _Toc11682 </w:instrText>
      </w:r>
      <w:r>
        <w:rPr>
          <w:rFonts w:hint="eastAsia" w:ascii="宋体" w:hAnsi="宋体" w:cs="宋体"/>
          <w:bCs/>
          <w:sz w:val="32"/>
          <w:szCs w:val="32"/>
        </w:rPr>
        <w:fldChar w:fldCharType="separate"/>
      </w:r>
      <w:r>
        <w:rPr>
          <w:rFonts w:hint="eastAsia" w:ascii="方正小标宋简体" w:hAnsi="方正小标宋简体" w:eastAsia="方正小标宋简体" w:cs="方正小标宋简体"/>
          <w:bCs w:val="0"/>
          <w:kern w:val="2"/>
          <w:sz w:val="32"/>
          <w:szCs w:val="32"/>
          <w:lang w:val="en-US" w:eastAsia="zh-CN" w:bidi="ar-SA"/>
        </w:rPr>
        <w:t>第二章 采购清单</w:t>
      </w:r>
      <w:r>
        <w:rPr>
          <w:sz w:val="32"/>
          <w:szCs w:val="32"/>
        </w:rPr>
        <w:tab/>
      </w:r>
      <w:r>
        <w:rPr>
          <w:sz w:val="32"/>
          <w:szCs w:val="32"/>
        </w:rPr>
        <w:fldChar w:fldCharType="begin"/>
      </w:r>
      <w:r>
        <w:rPr>
          <w:sz w:val="32"/>
          <w:szCs w:val="32"/>
        </w:rPr>
        <w:instrText xml:space="preserve"> PAGEREF _Toc11682 \h </w:instrText>
      </w:r>
      <w:r>
        <w:rPr>
          <w:sz w:val="32"/>
          <w:szCs w:val="32"/>
        </w:rPr>
        <w:fldChar w:fldCharType="separate"/>
      </w:r>
      <w:r>
        <w:rPr>
          <w:sz w:val="32"/>
          <w:szCs w:val="32"/>
        </w:rPr>
        <w:t>- 7 -</w:t>
      </w:r>
      <w:r>
        <w:rPr>
          <w:sz w:val="32"/>
          <w:szCs w:val="32"/>
        </w:rPr>
        <w:fldChar w:fldCharType="end"/>
      </w:r>
      <w:r>
        <w:rPr>
          <w:rFonts w:hint="eastAsia" w:ascii="宋体" w:hAnsi="宋体" w:cs="宋体"/>
          <w:bCs/>
          <w:sz w:val="32"/>
          <w:szCs w:val="32"/>
        </w:rPr>
        <w:fldChar w:fldCharType="end"/>
      </w:r>
    </w:p>
    <w:p w14:paraId="04E5094E">
      <w:pPr>
        <w:pStyle w:val="18"/>
        <w:tabs>
          <w:tab w:val="right" w:leader="dot" w:pos="9106"/>
        </w:tabs>
        <w:rPr>
          <w:sz w:val="32"/>
          <w:szCs w:val="32"/>
        </w:rPr>
      </w:pPr>
      <w:r>
        <w:rPr>
          <w:rFonts w:hint="eastAsia" w:ascii="宋体" w:hAnsi="宋体" w:cs="宋体"/>
          <w:bCs/>
          <w:sz w:val="32"/>
          <w:szCs w:val="32"/>
        </w:rPr>
        <w:fldChar w:fldCharType="begin"/>
      </w:r>
      <w:r>
        <w:rPr>
          <w:rFonts w:hint="eastAsia" w:ascii="宋体" w:hAnsi="宋体" w:cs="宋体"/>
          <w:bCs/>
          <w:sz w:val="32"/>
          <w:szCs w:val="32"/>
        </w:rPr>
        <w:instrText xml:space="preserve"> HYPERLINK \l _Toc25293 </w:instrText>
      </w:r>
      <w:r>
        <w:rPr>
          <w:rFonts w:hint="eastAsia" w:ascii="宋体" w:hAnsi="宋体" w:cs="宋体"/>
          <w:bCs/>
          <w:sz w:val="32"/>
          <w:szCs w:val="32"/>
        </w:rPr>
        <w:fldChar w:fldCharType="separate"/>
      </w:r>
      <w:r>
        <w:rPr>
          <w:rFonts w:hint="eastAsia" w:ascii="方正小标宋简体" w:hAnsi="方正小标宋简体" w:eastAsia="方正小标宋简体" w:cs="方正小标宋简体"/>
          <w:bCs w:val="0"/>
          <w:kern w:val="2"/>
          <w:sz w:val="32"/>
          <w:szCs w:val="32"/>
          <w:lang w:val="en-US" w:eastAsia="zh-CN" w:bidi="ar-SA"/>
        </w:rPr>
        <w:t>第三章 报价文件</w:t>
      </w:r>
      <w:r>
        <w:rPr>
          <w:sz w:val="32"/>
          <w:szCs w:val="32"/>
        </w:rPr>
        <w:tab/>
      </w:r>
      <w:r>
        <w:rPr>
          <w:sz w:val="32"/>
          <w:szCs w:val="32"/>
        </w:rPr>
        <w:fldChar w:fldCharType="begin"/>
      </w:r>
      <w:r>
        <w:rPr>
          <w:sz w:val="32"/>
          <w:szCs w:val="32"/>
        </w:rPr>
        <w:instrText xml:space="preserve"> PAGEREF _Toc25293 \h </w:instrText>
      </w:r>
      <w:r>
        <w:rPr>
          <w:sz w:val="32"/>
          <w:szCs w:val="32"/>
        </w:rPr>
        <w:fldChar w:fldCharType="separate"/>
      </w:r>
      <w:r>
        <w:rPr>
          <w:sz w:val="32"/>
          <w:szCs w:val="32"/>
        </w:rPr>
        <w:t>- 10 -</w:t>
      </w:r>
      <w:r>
        <w:rPr>
          <w:sz w:val="32"/>
          <w:szCs w:val="32"/>
        </w:rPr>
        <w:fldChar w:fldCharType="end"/>
      </w:r>
      <w:r>
        <w:rPr>
          <w:rFonts w:hint="eastAsia" w:ascii="宋体" w:hAnsi="宋体" w:cs="宋体"/>
          <w:bCs/>
          <w:sz w:val="32"/>
          <w:szCs w:val="32"/>
        </w:rPr>
        <w:fldChar w:fldCharType="end"/>
      </w:r>
    </w:p>
    <w:p w14:paraId="2EE7837E">
      <w:pPr>
        <w:spacing w:line="360" w:lineRule="auto"/>
        <w:rPr>
          <w:sz w:val="36"/>
          <w:szCs w:val="36"/>
        </w:rPr>
      </w:pPr>
      <w:r>
        <w:rPr>
          <w:rFonts w:hint="eastAsia" w:ascii="宋体" w:hAnsi="宋体" w:cs="宋体"/>
          <w:bCs/>
          <w:sz w:val="32"/>
          <w:szCs w:val="32"/>
        </w:rPr>
        <w:fldChar w:fldCharType="end"/>
      </w:r>
    </w:p>
    <w:p w14:paraId="1B86E969">
      <w:pPr>
        <w:pStyle w:val="2"/>
        <w:spacing w:line="360" w:lineRule="auto"/>
        <w:jc w:val="center"/>
        <w:rPr>
          <w:rFonts w:hint="eastAsia" w:ascii="方正小标宋简体" w:hAnsi="方正小标宋简体" w:eastAsia="方正小标宋简体" w:cs="方正小标宋简体"/>
          <w:b w:val="0"/>
          <w:bCs w:val="0"/>
          <w:kern w:val="2"/>
          <w:sz w:val="36"/>
          <w:szCs w:val="36"/>
          <w:lang w:val="en-US" w:eastAsia="zh-CN" w:bidi="ar-SA"/>
        </w:rPr>
        <w:sectPr>
          <w:footerReference r:id="rId5" w:type="default"/>
          <w:pgSz w:w="11906" w:h="16838"/>
          <w:pgMar w:top="1854" w:right="1400" w:bottom="1854" w:left="1400" w:header="851" w:footer="992" w:gutter="0"/>
          <w:pgNumType w:fmt="numberInDash"/>
          <w:cols w:space="0" w:num="1"/>
          <w:rtlGutter w:val="0"/>
          <w:docGrid w:type="lines" w:linePitch="320" w:charSpace="0"/>
        </w:sectPr>
      </w:pPr>
      <w:bookmarkStart w:id="0" w:name="_Toc3626"/>
    </w:p>
    <w:p w14:paraId="609AF580">
      <w:pPr>
        <w:pStyle w:val="2"/>
        <w:jc w:val="center"/>
        <w:rPr>
          <w:rFonts w:hint="default" w:ascii="方正小标宋简体" w:hAnsi="方正小标宋简体" w:eastAsia="方正小标宋简体" w:cs="方正小标宋简体"/>
          <w:b w:val="0"/>
          <w:bCs w:val="0"/>
          <w:kern w:val="2"/>
          <w:sz w:val="44"/>
          <w:szCs w:val="44"/>
          <w:lang w:val="en-US" w:eastAsia="zh-CN" w:bidi="ar-SA"/>
        </w:rPr>
      </w:pPr>
      <w:bookmarkStart w:id="1" w:name="_Toc15566"/>
      <w:r>
        <w:rPr>
          <w:rFonts w:hint="eastAsia" w:ascii="方正小标宋简体" w:hAnsi="方正小标宋简体" w:eastAsia="方正小标宋简体" w:cs="方正小标宋简体"/>
          <w:b w:val="0"/>
          <w:bCs w:val="0"/>
          <w:kern w:val="2"/>
          <w:sz w:val="44"/>
          <w:szCs w:val="44"/>
          <w:lang w:val="en-US" w:eastAsia="zh-CN" w:bidi="ar-SA"/>
        </w:rPr>
        <w:t xml:space="preserve">第一章 </w:t>
      </w:r>
      <w:bookmarkEnd w:id="0"/>
      <w:r>
        <w:rPr>
          <w:rFonts w:hint="eastAsia" w:ascii="方正小标宋简体" w:hAnsi="方正小标宋简体" w:eastAsia="方正小标宋简体" w:cs="方正小标宋简体"/>
          <w:b w:val="0"/>
          <w:bCs w:val="0"/>
          <w:kern w:val="2"/>
          <w:sz w:val="44"/>
          <w:szCs w:val="44"/>
          <w:lang w:val="en-US" w:eastAsia="zh-CN" w:bidi="ar-SA"/>
        </w:rPr>
        <w:t>竞价采购公告</w:t>
      </w:r>
      <w:bookmarkEnd w:id="1"/>
    </w:p>
    <w:p w14:paraId="0AC49A0E">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u w:val="single"/>
          <w:lang w:val="en-US" w:eastAsia="zh-CN"/>
        </w:rPr>
        <w:t>贵州</w:t>
      </w:r>
      <w:r>
        <w:rPr>
          <w:rFonts w:hint="eastAsia" w:ascii="仿宋_GB2312" w:hAnsi="仿宋_GB2312" w:eastAsia="仿宋_GB2312" w:cs="仿宋_GB2312"/>
          <w:sz w:val="32"/>
          <w:szCs w:val="32"/>
          <w:u w:val="single"/>
          <w:lang w:val="en-US" w:eastAsia="zh-CN"/>
        </w:rPr>
        <w:t>茅台酒厂（集团）保健酒业</w:t>
      </w:r>
      <w:r>
        <w:rPr>
          <w:rFonts w:hint="default" w:ascii="仿宋_GB2312" w:hAnsi="仿宋_GB2312" w:eastAsia="仿宋_GB2312" w:cs="仿宋_GB2312"/>
          <w:sz w:val="32"/>
          <w:szCs w:val="32"/>
          <w:u w:val="single"/>
          <w:lang w:val="en-US" w:eastAsia="zh-CN"/>
        </w:rPr>
        <w:t>有限公司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u w:val="single"/>
          <w:lang w:val="en-US" w:eastAsia="zh-CN"/>
        </w:rPr>
        <w:t xml:space="preserve">  食堂设备  </w:t>
      </w:r>
      <w:r>
        <w:rPr>
          <w:rFonts w:hint="eastAsia" w:ascii="仿宋_GB2312" w:hAnsi="仿宋_GB2312" w:eastAsia="仿宋_GB2312" w:cs="仿宋_GB2312"/>
          <w:sz w:val="32"/>
          <w:szCs w:val="32"/>
          <w:lang w:val="en-US" w:eastAsia="zh-CN"/>
        </w:rPr>
        <w:t>项目组织竞价采购，竞价公告在贵州茅台酒厂（集团）保健酒业有限公司官网（https://bjj.moutai.com.cn）“招采信息”栏发布，欢迎符合资格条件的供应商参加响应。</w:t>
      </w:r>
    </w:p>
    <w:p w14:paraId="1546C2EF">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一、项目名称：</w:t>
      </w:r>
      <w:r>
        <w:rPr>
          <w:rFonts w:hint="eastAsia" w:ascii="仿宋_GB2312" w:hAnsi="仿宋_GB2312" w:eastAsia="仿宋_GB2312" w:cs="仿宋_GB2312"/>
          <w:sz w:val="32"/>
          <w:szCs w:val="32"/>
          <w:lang w:val="en-US" w:eastAsia="zh-CN"/>
        </w:rPr>
        <w:t>食堂设备采购项目。</w:t>
      </w:r>
    </w:p>
    <w:p w14:paraId="65AD4671">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sz w:val="32"/>
          <w:szCs w:val="32"/>
          <w:lang w:val="en-US" w:eastAsia="zh-CN"/>
        </w:rPr>
        <w:t>二、采购内容：</w:t>
      </w:r>
      <w:r>
        <w:rPr>
          <w:rFonts w:hint="eastAsia" w:ascii="仿宋_GB2312" w:hAnsi="仿宋_GB2312" w:eastAsia="仿宋_GB2312" w:cs="仿宋_GB2312"/>
          <w:sz w:val="32"/>
          <w:szCs w:val="32"/>
          <w:lang w:val="en-US" w:eastAsia="zh-CN"/>
        </w:rPr>
        <w:t>对保健酒业公司食堂设备进行采购，</w:t>
      </w:r>
      <w:r>
        <w:rPr>
          <w:rFonts w:hint="eastAsia" w:ascii="仿宋_GB2312" w:hAnsi="仿宋_GB2312" w:eastAsia="仿宋_GB2312" w:cs="仿宋_GB2312"/>
          <w:color w:val="auto"/>
          <w:sz w:val="32"/>
          <w:szCs w:val="32"/>
          <w:lang w:val="en-US" w:eastAsia="zh-CN"/>
        </w:rPr>
        <w:t>详见采购清单</w:t>
      </w:r>
      <w:r>
        <w:rPr>
          <w:rFonts w:hint="eastAsia" w:ascii="仿宋_GB2312" w:hAnsi="仿宋_GB2312" w:eastAsia="仿宋_GB2312" w:cs="仿宋_GB2312"/>
          <w:b w:val="0"/>
          <w:bCs w:val="0"/>
          <w:color w:val="auto"/>
          <w:kern w:val="2"/>
          <w:sz w:val="32"/>
          <w:szCs w:val="40"/>
          <w:lang w:val="en-US" w:eastAsia="zh-CN" w:bidi="ar-SA"/>
        </w:rPr>
        <w:t>。</w:t>
      </w:r>
    </w:p>
    <w:p w14:paraId="24A7D6CF">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三、一般资格要求</w:t>
      </w:r>
    </w:p>
    <w:p w14:paraId="3759CD32">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1、具有中华人民共和国境内依法登记注册的独立法人资格，</w:t>
      </w:r>
      <w:r>
        <w:rPr>
          <w:rFonts w:hint="eastAsia" w:ascii="仿宋_GB2312" w:hAnsi="仿宋_GB2312" w:eastAsia="仿宋_GB2312" w:cs="仿宋_GB2312"/>
          <w:b/>
          <w:bCs/>
          <w:sz w:val="32"/>
          <w:szCs w:val="32"/>
          <w:lang w:val="en-US" w:eastAsia="zh-CN"/>
        </w:rPr>
        <w:t>具有独立承担民事责任的能力：提供有效的加载统一社会信用代码的营业执照副本（复印件或扫描件加盖公章）。</w:t>
      </w:r>
    </w:p>
    <w:p w14:paraId="4E325118">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2、法定代表人参加竞价的，</w:t>
      </w:r>
      <w:r>
        <w:rPr>
          <w:rFonts w:hint="eastAsia" w:ascii="仿宋_GB2312" w:hAnsi="仿宋_GB2312" w:eastAsia="仿宋_GB2312" w:cs="仿宋_GB2312"/>
          <w:b/>
          <w:bCs/>
          <w:sz w:val="32"/>
          <w:szCs w:val="32"/>
          <w:lang w:val="en-US" w:eastAsia="zh-CN"/>
        </w:rPr>
        <w:t>提供法定代表人身份证明并附法定代表人身份证复印件</w:t>
      </w:r>
      <w:r>
        <w:rPr>
          <w:rFonts w:hint="eastAsia" w:ascii="仿宋_GB2312" w:hAnsi="仿宋_GB2312" w:eastAsia="仿宋_GB2312" w:cs="仿宋_GB2312"/>
          <w:sz w:val="32"/>
          <w:szCs w:val="32"/>
          <w:lang w:val="en-US" w:eastAsia="zh-CN"/>
        </w:rPr>
        <w:t>；授权委托代表人参加竞价的，需提供法定代表人对</w:t>
      </w:r>
      <w:r>
        <w:rPr>
          <w:rFonts w:hint="eastAsia" w:ascii="仿宋_GB2312" w:hAnsi="仿宋_GB2312" w:eastAsia="仿宋_GB2312" w:cs="仿宋_GB2312"/>
          <w:b/>
          <w:bCs/>
          <w:sz w:val="32"/>
          <w:szCs w:val="32"/>
          <w:lang w:val="en-US" w:eastAsia="zh-CN"/>
        </w:rPr>
        <w:t>授权委托代表人的授权书原件及被授权人的身份证复印件（授权委托书应明确授权期限和授权范围并加盖公章）</w:t>
      </w:r>
      <w:r>
        <w:rPr>
          <w:rFonts w:hint="eastAsia" w:ascii="仿宋_GB2312" w:hAnsi="仿宋_GB2312" w:eastAsia="仿宋_GB2312" w:cs="仿宋_GB2312"/>
          <w:sz w:val="32"/>
          <w:szCs w:val="32"/>
          <w:lang w:val="en-US" w:eastAsia="zh-CN"/>
        </w:rPr>
        <w:t>。</w:t>
      </w:r>
    </w:p>
    <w:p w14:paraId="0CBA9521">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3、具有履行本项目所必需的设备和专业技术能力；</w:t>
      </w:r>
      <w:r>
        <w:rPr>
          <w:rFonts w:hint="eastAsia" w:ascii="仿宋_GB2312" w:hAnsi="仿宋_GB2312" w:eastAsia="仿宋_GB2312" w:cs="仿宋_GB2312"/>
          <w:b/>
          <w:bCs/>
          <w:sz w:val="32"/>
          <w:szCs w:val="32"/>
          <w:lang w:val="en-US" w:eastAsia="zh-CN"/>
        </w:rPr>
        <w:t>（报价响应人自行承诺，格式自拟并加盖单位公章）。</w:t>
      </w:r>
    </w:p>
    <w:p w14:paraId="5BAD3847">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4、本项目</w:t>
      </w:r>
      <w:r>
        <w:rPr>
          <w:rFonts w:hint="eastAsia" w:ascii="仿宋_GB2312" w:hAnsi="仿宋_GB2312" w:eastAsia="仿宋_GB2312" w:cs="仿宋_GB2312"/>
          <w:b/>
          <w:bCs/>
          <w:sz w:val="32"/>
          <w:szCs w:val="32"/>
          <w:lang w:val="en-US" w:eastAsia="zh-CN"/>
        </w:rPr>
        <w:t>不接受</w:t>
      </w:r>
      <w:r>
        <w:rPr>
          <w:rFonts w:hint="eastAsia" w:ascii="仿宋_GB2312" w:hAnsi="仿宋_GB2312" w:eastAsia="仿宋_GB2312" w:cs="仿宋_GB2312"/>
          <w:sz w:val="32"/>
          <w:szCs w:val="32"/>
          <w:lang w:val="en-US" w:eastAsia="zh-CN"/>
        </w:rPr>
        <w:t>分包、转包、联合体参加竞价；</w:t>
      </w:r>
      <w:r>
        <w:rPr>
          <w:rFonts w:hint="eastAsia" w:ascii="仿宋_GB2312" w:hAnsi="仿宋_GB2312" w:eastAsia="仿宋_GB2312" w:cs="仿宋_GB2312"/>
          <w:b/>
          <w:bCs/>
          <w:sz w:val="32"/>
          <w:szCs w:val="32"/>
          <w:lang w:val="en-US" w:eastAsia="zh-CN"/>
        </w:rPr>
        <w:t>（报价响应人自行承诺，格式自拟并加盖单位公章）。</w:t>
      </w:r>
    </w:p>
    <w:p w14:paraId="179CF3F6">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5、本项目不接受的供应商：</w:t>
      </w:r>
    </w:p>
    <w:p w14:paraId="4801782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（1）单位负责人为同一人或存在控股、管理关系的不同供应商不得同时参与本项目比选</w:t>
      </w:r>
      <w:r>
        <w:rPr>
          <w:rFonts w:hint="eastAsia" w:ascii="仿宋_GB2312" w:hAnsi="仿宋_GB2312" w:eastAsia="仿宋_GB2312" w:cs="仿宋_GB2312"/>
          <w:b/>
          <w:bCs/>
          <w:sz w:val="32"/>
          <w:szCs w:val="32"/>
          <w:lang w:val="en-US" w:eastAsia="zh-CN"/>
        </w:rPr>
        <w:t>（供应商自行承诺，格式自拟并加盖单位公章）</w:t>
      </w:r>
      <w:r>
        <w:rPr>
          <w:rFonts w:hint="eastAsia" w:ascii="仿宋_GB2312" w:hAnsi="仿宋_GB2312" w:eastAsia="仿宋_GB2312" w:cs="仿宋_GB2312"/>
          <w:sz w:val="32"/>
          <w:szCs w:val="32"/>
          <w:lang w:val="en-US" w:eastAsia="zh-CN"/>
        </w:rPr>
        <w:t>。</w:t>
      </w:r>
    </w:p>
    <w:p w14:paraId="65029428">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（2）被责令停业，暂扣或吊销执照，吊销资质证书，执照、资质证书过期或存在引起执照、资质证书变更的事项而未变更执照、资质证书的</w:t>
      </w:r>
      <w:r>
        <w:rPr>
          <w:rFonts w:hint="eastAsia" w:ascii="仿宋_GB2312" w:hAnsi="仿宋_GB2312" w:eastAsia="仿宋_GB2312" w:cs="仿宋_GB2312"/>
          <w:b/>
          <w:bCs/>
          <w:sz w:val="32"/>
          <w:szCs w:val="32"/>
          <w:lang w:val="en-US" w:eastAsia="zh-CN"/>
        </w:rPr>
        <w:t>（供应商自行承诺，格式自拟并加盖单位公章）</w:t>
      </w:r>
      <w:r>
        <w:rPr>
          <w:rFonts w:hint="eastAsia" w:ascii="仿宋_GB2312" w:hAnsi="仿宋_GB2312" w:eastAsia="仿宋_GB2312" w:cs="仿宋_GB2312"/>
          <w:sz w:val="32"/>
          <w:szCs w:val="32"/>
          <w:lang w:val="en-US" w:eastAsia="zh-CN"/>
        </w:rPr>
        <w:t>。</w:t>
      </w:r>
    </w:p>
    <w:p w14:paraId="693F1E8D">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（3）进入清算程序，或被宣告破产，或其他丧失履约能力的情形</w:t>
      </w:r>
      <w:r>
        <w:rPr>
          <w:rFonts w:hint="eastAsia" w:ascii="仿宋_GB2312" w:hAnsi="仿宋_GB2312" w:eastAsia="仿宋_GB2312" w:cs="仿宋_GB2312"/>
          <w:b/>
          <w:bCs/>
          <w:sz w:val="32"/>
          <w:szCs w:val="32"/>
          <w:lang w:val="en-US" w:eastAsia="zh-CN"/>
        </w:rPr>
        <w:t>（供应商自行承诺，格式自拟并加盖单位公章）</w:t>
      </w:r>
      <w:r>
        <w:rPr>
          <w:rFonts w:hint="eastAsia" w:ascii="仿宋_GB2312" w:hAnsi="仿宋_GB2312" w:eastAsia="仿宋_GB2312" w:cs="仿宋_GB2312"/>
          <w:sz w:val="32"/>
          <w:szCs w:val="32"/>
          <w:lang w:val="en-US" w:eastAsia="zh-CN"/>
        </w:rPr>
        <w:t>。</w:t>
      </w:r>
    </w:p>
    <w:p w14:paraId="17D1172A">
      <w:pPr>
        <w:keepNext w:val="0"/>
        <w:keepLines w:val="0"/>
        <w:pageBreakBefore w:val="0"/>
        <w:widowControl/>
        <w:kinsoku/>
        <w:wordWrap w:val="0"/>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（4）在国家企业信用信息公示系统（http://www.gsxt.gov.cn/）中被列入严重违法失信企业名单</w:t>
      </w:r>
      <w:r>
        <w:rPr>
          <w:rFonts w:hint="eastAsia" w:ascii="仿宋_GB2312" w:hAnsi="仿宋_GB2312" w:eastAsia="仿宋_GB2312" w:cs="仿宋_GB2312"/>
          <w:b/>
          <w:bCs/>
          <w:sz w:val="32"/>
          <w:szCs w:val="32"/>
          <w:lang w:val="en-US" w:eastAsia="zh-CN"/>
        </w:rPr>
        <w:t>（供应商自行承诺在上述网站中未被列入严重违法失信企业名单，格式自拟并加盖单位公章，采购人保留在上述网站查询复核的权利）</w:t>
      </w:r>
      <w:r>
        <w:rPr>
          <w:rFonts w:hint="eastAsia" w:ascii="仿宋_GB2312" w:hAnsi="仿宋_GB2312" w:eastAsia="仿宋_GB2312" w:cs="仿宋_GB2312"/>
          <w:sz w:val="32"/>
          <w:szCs w:val="32"/>
          <w:lang w:val="en-US" w:eastAsia="zh-CN"/>
        </w:rPr>
        <w:t>。</w:t>
      </w:r>
    </w:p>
    <w:p w14:paraId="737E50F3">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四、特殊资格要求：</w:t>
      </w:r>
      <w:r>
        <w:rPr>
          <w:rFonts w:hint="eastAsia" w:ascii="仿宋_GB2312" w:hAnsi="仿宋_GB2312" w:eastAsia="仿宋_GB2312" w:cs="仿宋_GB2312"/>
          <w:b w:val="0"/>
          <w:bCs w:val="0"/>
          <w:sz w:val="32"/>
          <w:szCs w:val="32"/>
          <w:lang w:val="en-US" w:eastAsia="zh-CN"/>
        </w:rPr>
        <w:t>无</w:t>
      </w:r>
    </w:p>
    <w:p w14:paraId="0A75D12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五、交货期：</w:t>
      </w:r>
      <w:r>
        <w:rPr>
          <w:rFonts w:hint="eastAsia" w:ascii="仿宋" w:hAnsi="仿宋" w:eastAsia="仿宋" w:cs="仿宋"/>
          <w:b/>
          <w:bCs w:val="0"/>
          <w:color w:val="auto"/>
          <w:sz w:val="32"/>
          <w:szCs w:val="32"/>
          <w:highlight w:val="none"/>
          <w:lang w:val="en-US" w:eastAsia="zh-CN"/>
        </w:rPr>
        <w:t>合同签订后按甲方需求进行供货</w:t>
      </w:r>
      <w:r>
        <w:rPr>
          <w:rFonts w:hint="eastAsia" w:ascii="仿宋_GB2312" w:hAnsi="仿宋_GB2312" w:eastAsia="仿宋_GB2312" w:cs="仿宋_GB2312"/>
          <w:b/>
          <w:bCs w:val="0"/>
          <w:sz w:val="32"/>
          <w:szCs w:val="32"/>
          <w:lang w:val="en-US" w:eastAsia="zh-CN"/>
        </w:rPr>
        <w:t>。</w:t>
      </w:r>
    </w:p>
    <w:p w14:paraId="77C0E2C7">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六、交货地点：</w:t>
      </w:r>
      <w:r>
        <w:rPr>
          <w:rFonts w:hint="eastAsia" w:ascii="仿宋_GB2312" w:hAnsi="仿宋_GB2312" w:eastAsia="仿宋_GB2312" w:cs="仿宋_GB2312"/>
          <w:sz w:val="32"/>
          <w:szCs w:val="32"/>
          <w:lang w:val="en-US" w:eastAsia="zh-CN"/>
        </w:rPr>
        <w:t>采购人指定地点。</w:t>
      </w:r>
    </w:p>
    <w:p w14:paraId="09D3B2B5">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七、采购最高限价：</w:t>
      </w:r>
      <w:r>
        <w:rPr>
          <w:rFonts w:hint="eastAsia" w:ascii="仿宋_GB2312" w:hAnsi="仿宋_GB2312" w:eastAsia="仿宋_GB2312" w:cs="仿宋_GB2312"/>
          <w:sz w:val="32"/>
          <w:szCs w:val="32"/>
          <w:highlight w:val="none"/>
          <w:lang w:val="en-US" w:eastAsia="zh-CN"/>
        </w:rPr>
        <w:t>总价</w:t>
      </w:r>
      <w:r>
        <w:rPr>
          <w:rFonts w:hint="eastAsia" w:ascii="仿宋_GB2312" w:hAnsi="仿宋_GB2312" w:eastAsia="仿宋_GB2312" w:cs="仿宋_GB2312"/>
          <w:sz w:val="32"/>
          <w:szCs w:val="32"/>
          <w:highlight w:val="none"/>
          <w:u w:val="single"/>
          <w:lang w:val="en-US" w:eastAsia="zh-CN"/>
        </w:rPr>
        <w:t xml:space="preserve"> ¥46,000 </w:t>
      </w:r>
      <w:r>
        <w:rPr>
          <w:rFonts w:hint="eastAsia" w:ascii="仿宋_GB2312" w:hAnsi="仿宋_GB2312" w:eastAsia="仿宋_GB2312" w:cs="仿宋_GB2312"/>
          <w:sz w:val="32"/>
          <w:szCs w:val="32"/>
          <w:highlight w:val="none"/>
          <w:lang w:val="en-US" w:eastAsia="zh-CN"/>
        </w:rPr>
        <w:t>元（大写：</w:t>
      </w:r>
      <w:r>
        <w:rPr>
          <w:rFonts w:hint="eastAsia" w:ascii="仿宋_GB2312" w:hAnsi="仿宋_GB2312" w:eastAsia="仿宋_GB2312" w:cs="仿宋_GB2312"/>
          <w:sz w:val="32"/>
          <w:szCs w:val="32"/>
          <w:highlight w:val="none"/>
          <w:u w:val="single"/>
          <w:lang w:val="en-US" w:eastAsia="zh-CN"/>
        </w:rPr>
        <w:t xml:space="preserve"> 人民币肆万陆仟元整 </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lang w:val="en-US" w:eastAsia="zh-CN"/>
        </w:rPr>
        <w:t>报价人的响应报价超过采购最高限价的视为无效响应。</w:t>
      </w:r>
    </w:p>
    <w:p w14:paraId="7EBA0DB9">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highlight w:val="none"/>
          <w:lang w:val="en-US" w:eastAsia="zh-CN"/>
        </w:rPr>
        <w:t>质保期：</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b w:val="0"/>
          <w:bCs w:val="0"/>
          <w:kern w:val="2"/>
          <w:sz w:val="32"/>
          <w:szCs w:val="32"/>
          <w:lang w:val="en-US" w:eastAsia="zh-CN" w:bidi="ar-SA"/>
        </w:rPr>
        <w:t>年</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bCs/>
          <w:sz w:val="32"/>
          <w:szCs w:val="32"/>
          <w:lang w:val="en-US" w:eastAsia="zh-CN"/>
        </w:rPr>
        <w:t>报价响应人自行承诺，格式自拟）</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bCs/>
          <w:sz w:val="32"/>
          <w:szCs w:val="32"/>
          <w:highlight w:val="none"/>
          <w:lang w:val="en-US" w:eastAsia="zh-CN"/>
        </w:rPr>
        <w:t>经采购人验收合格并签字确认起算。</w:t>
      </w:r>
    </w:p>
    <w:p w14:paraId="685EF560">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九、报价文件递交截止时间及报价文件递交地点：</w:t>
      </w:r>
    </w:p>
    <w:p w14:paraId="39DF38F9">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报价文件递交截止时间：</w:t>
      </w:r>
      <w:r>
        <w:rPr>
          <w:rFonts w:hint="eastAsia" w:ascii="仿宋_GB2312" w:hAnsi="仿宋_GB2312" w:eastAsia="仿宋_GB2312" w:cs="仿宋_GB2312"/>
          <w:color w:val="auto"/>
          <w:sz w:val="32"/>
          <w:szCs w:val="32"/>
          <w:highlight w:val="none"/>
          <w:u w:val="single"/>
          <w:lang w:val="en-US" w:eastAsia="zh-CN"/>
        </w:rPr>
        <w:t xml:space="preserve"> 2026 </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u w:val="single"/>
          <w:lang w:val="en-US" w:eastAsia="zh-CN"/>
        </w:rPr>
        <w:t xml:space="preserve"> 8 </w:t>
      </w:r>
      <w:r>
        <w:rPr>
          <w:rFonts w:hint="eastAsia"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u w:val="single"/>
          <w:lang w:val="en-US" w:eastAsia="zh-CN"/>
        </w:rPr>
        <w:t xml:space="preserve"> 10 </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highlight w:val="none"/>
          <w:u w:val="single"/>
          <w:lang w:val="en-US" w:eastAsia="zh-CN"/>
        </w:rPr>
        <w:t xml:space="preserve"> 12 </w:t>
      </w:r>
      <w:r>
        <w:rPr>
          <w:rFonts w:hint="eastAsia" w:ascii="仿宋_GB2312" w:hAnsi="仿宋_GB2312" w:eastAsia="仿宋_GB2312" w:cs="仿宋_GB2312"/>
          <w:color w:val="auto"/>
          <w:sz w:val="32"/>
          <w:szCs w:val="32"/>
          <w:highlight w:val="none"/>
          <w:u w:val="none"/>
          <w:lang w:val="en-US" w:eastAsia="zh-CN"/>
        </w:rPr>
        <w:t>时</w:t>
      </w:r>
      <w:r>
        <w:rPr>
          <w:rFonts w:hint="eastAsia" w:ascii="仿宋_GB2312" w:hAnsi="仿宋_GB2312" w:eastAsia="仿宋_GB2312" w:cs="仿宋_GB2312"/>
          <w:color w:val="auto"/>
          <w:sz w:val="32"/>
          <w:szCs w:val="32"/>
          <w:highlight w:val="none"/>
          <w:u w:val="single"/>
          <w:lang w:val="en-US" w:eastAsia="zh-CN"/>
        </w:rPr>
        <w:t xml:space="preserve"> 00 </w:t>
      </w:r>
      <w:r>
        <w:rPr>
          <w:rFonts w:hint="eastAsia" w:ascii="仿宋_GB2312" w:hAnsi="仿宋_GB2312" w:eastAsia="仿宋_GB2312" w:cs="仿宋_GB2312"/>
          <w:color w:val="auto"/>
          <w:sz w:val="32"/>
          <w:szCs w:val="32"/>
          <w:highlight w:val="none"/>
          <w:u w:val="none"/>
          <w:lang w:val="en-US" w:eastAsia="zh-CN"/>
        </w:rPr>
        <w:t>分</w:t>
      </w:r>
      <w:r>
        <w:rPr>
          <w:rFonts w:hint="eastAsia" w:ascii="仿宋_GB2312" w:hAnsi="仿宋_GB2312" w:eastAsia="仿宋_GB2312" w:cs="仿宋_GB2312"/>
          <w:color w:val="auto"/>
          <w:sz w:val="32"/>
          <w:szCs w:val="32"/>
          <w:highlight w:val="none"/>
          <w:lang w:val="en-US" w:eastAsia="zh-CN"/>
        </w:rPr>
        <w:t xml:space="preserve"> </w:t>
      </w:r>
    </w:p>
    <w:p w14:paraId="489C5A99">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2、报价文件递交地点：</w:t>
      </w:r>
      <w:r>
        <w:rPr>
          <w:rFonts w:hint="eastAsia" w:ascii="仿宋_GB2312" w:hAnsi="仿宋_GB2312" w:eastAsia="仿宋_GB2312" w:cs="仿宋_GB2312"/>
          <w:sz w:val="32"/>
          <w:szCs w:val="32"/>
          <w:u w:val="single"/>
          <w:lang w:val="en-US" w:eastAsia="zh-CN"/>
        </w:rPr>
        <w:t xml:space="preserve"> 贵州省遵义市仁怀市坛厂街道贵州茅台酒厂（集团）保健酒业有限公司综合办公区328办公室 </w:t>
      </w:r>
    </w:p>
    <w:p w14:paraId="482E42D6">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3、报价文件递交方式一：现场或邮寄递交。</w:t>
      </w:r>
      <w:r>
        <w:rPr>
          <w:rFonts w:hint="eastAsia" w:ascii="仿宋_GB2312" w:hAnsi="仿宋_GB2312" w:eastAsia="仿宋_GB2312" w:cs="仿宋_GB2312"/>
          <w:b w:val="0"/>
          <w:bCs w:val="0"/>
          <w:sz w:val="32"/>
          <w:szCs w:val="32"/>
          <w:lang w:val="en-US" w:eastAsia="zh-CN"/>
        </w:rPr>
        <w:t>供应商在响应文件递交截止时间前将响应文件邮寄至</w:t>
      </w:r>
      <w:r>
        <w:rPr>
          <w:rFonts w:hint="eastAsia" w:ascii="仿宋_GB2312" w:hAnsi="仿宋_GB2312" w:eastAsia="仿宋_GB2312" w:cs="仿宋_GB2312"/>
          <w:b/>
          <w:bCs/>
          <w:sz w:val="32"/>
          <w:szCs w:val="32"/>
          <w:u w:val="single"/>
          <w:lang w:val="en-US" w:eastAsia="zh-CN"/>
        </w:rPr>
        <w:t xml:space="preserve"> 贵州省遵义市仁怀市坛厂街道贵州茅台酒厂（集团）保健酒业有限公司综合办公区328办公室；收件人：刘乐（18685259509） </w:t>
      </w:r>
      <w:r>
        <w:rPr>
          <w:rFonts w:hint="eastAsia" w:ascii="仿宋_GB2312" w:hAnsi="仿宋_GB2312" w:eastAsia="仿宋_GB2312" w:cs="仿宋_GB2312"/>
          <w:b/>
          <w:bCs/>
          <w:sz w:val="32"/>
          <w:szCs w:val="32"/>
          <w:u w:val="none"/>
          <w:lang w:val="en-US" w:eastAsia="zh-CN"/>
        </w:rPr>
        <w:t>，</w:t>
      </w:r>
      <w:r>
        <w:rPr>
          <w:rFonts w:hint="eastAsia" w:ascii="仿宋_GB2312" w:hAnsi="仿宋_GB2312" w:eastAsia="仿宋_GB2312" w:cs="仿宋_GB2312"/>
          <w:b/>
          <w:bCs/>
          <w:sz w:val="32"/>
          <w:szCs w:val="32"/>
          <w:lang w:val="en-US" w:eastAsia="zh-CN"/>
        </w:rPr>
        <w:t>因邮寄产生的风险及费用由响应人自行承担。</w:t>
      </w:r>
      <w:r>
        <w:rPr>
          <w:rFonts w:hint="eastAsia" w:ascii="仿宋_GB2312" w:hAnsi="仿宋_GB2312" w:eastAsia="仿宋_GB2312" w:cs="仿宋_GB2312"/>
          <w:b w:val="0"/>
          <w:bCs w:val="0"/>
          <w:sz w:val="32"/>
          <w:szCs w:val="32"/>
          <w:u w:val="none"/>
          <w:lang w:val="en-US" w:eastAsia="zh-CN"/>
        </w:rPr>
        <w:t>或在</w:t>
      </w:r>
      <w:r>
        <w:rPr>
          <w:rFonts w:hint="eastAsia" w:ascii="仿宋_GB2312" w:hAnsi="仿宋_GB2312" w:eastAsia="仿宋_GB2312" w:cs="仿宋_GB2312"/>
          <w:b w:val="0"/>
          <w:bCs w:val="0"/>
          <w:sz w:val="32"/>
          <w:szCs w:val="32"/>
          <w:lang w:val="en-US" w:eastAsia="zh-CN"/>
        </w:rPr>
        <w:t>响应文件递交截止时间将响应文件</w:t>
      </w:r>
      <w:r>
        <w:rPr>
          <w:rFonts w:hint="eastAsia" w:ascii="仿宋_GB2312" w:hAnsi="仿宋_GB2312" w:eastAsia="仿宋_GB2312" w:cs="仿宋_GB2312"/>
          <w:b w:val="0"/>
          <w:bCs w:val="0"/>
          <w:sz w:val="32"/>
          <w:szCs w:val="32"/>
          <w:u w:val="none"/>
          <w:lang w:val="en-US" w:eastAsia="zh-CN"/>
        </w:rPr>
        <w:t>递交至上述邮寄地址。递交文件数量：</w:t>
      </w:r>
      <w:r>
        <w:rPr>
          <w:rFonts w:hint="eastAsia" w:ascii="仿宋_GB2312" w:hAnsi="仿宋_GB2312" w:eastAsia="仿宋_GB2312" w:cs="仿宋_GB2312"/>
          <w:sz w:val="32"/>
          <w:szCs w:val="32"/>
          <w:lang w:val="en-US" w:eastAsia="zh-CN"/>
        </w:rPr>
        <w:t>正本一份（</w:t>
      </w:r>
      <w:r>
        <w:rPr>
          <w:rFonts w:hint="eastAsia" w:ascii="仿宋_GB2312" w:hAnsi="仿宋_GB2312" w:eastAsia="仿宋_GB2312" w:cs="仿宋_GB2312"/>
          <w:b/>
          <w:bCs/>
          <w:sz w:val="32"/>
          <w:szCs w:val="32"/>
          <w:lang w:val="en-US" w:eastAsia="zh-CN"/>
        </w:rPr>
        <w:t>密封在一个密封袋内，在密封处加盖报价响应人公章），项目评审结束后，需向采购人提供</w:t>
      </w:r>
      <w:r>
        <w:rPr>
          <w:rFonts w:hint="eastAsia" w:ascii="仿宋_GB2312" w:hAnsi="仿宋_GB2312" w:eastAsia="仿宋_GB2312" w:cs="仿宋_GB2312"/>
          <w:kern w:val="2"/>
          <w:sz w:val="32"/>
          <w:szCs w:val="32"/>
          <w:lang w:val="en-US" w:eastAsia="zh-CN" w:bidi="ar-SA"/>
        </w:rPr>
        <w:t>有效的PDF版响应文件。</w:t>
      </w:r>
    </w:p>
    <w:p w14:paraId="5D377AC7">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递交方式二：邮箱递交。</w:t>
      </w:r>
      <w:r>
        <w:rPr>
          <w:rFonts w:hint="eastAsia" w:ascii="仿宋_GB2312" w:hAnsi="仿宋_GB2312" w:eastAsia="仿宋_GB2312" w:cs="仿宋_GB2312"/>
          <w:b w:val="0"/>
          <w:bCs w:val="0"/>
          <w:sz w:val="32"/>
          <w:szCs w:val="32"/>
          <w:lang w:val="en-US" w:eastAsia="zh-CN"/>
        </w:rPr>
        <w:t>供应商应在响应文件递交截止时间前，通过</w:t>
      </w:r>
      <w:r>
        <w:rPr>
          <w:rFonts w:hint="eastAsia" w:ascii="仿宋_GB2312" w:hAnsi="仿宋_GB2312" w:eastAsia="仿宋_GB2312" w:cs="仿宋_GB2312"/>
          <w:b/>
          <w:bCs/>
          <w:sz w:val="32"/>
          <w:szCs w:val="32"/>
          <w:lang w:val="en-US" w:eastAsia="zh-CN"/>
        </w:rPr>
        <w:t>电子邮箱（</w:t>
      </w:r>
      <w:r>
        <w:rPr>
          <w:rFonts w:hint="eastAsia" w:ascii="仿宋_GB2312" w:hAnsi="仿宋_GB2312" w:eastAsia="仿宋_GB2312" w:cs="仿宋_GB2312"/>
          <w:b/>
          <w:bCs/>
          <w:sz w:val="32"/>
          <w:szCs w:val="32"/>
          <w:u w:val="single"/>
          <w:lang w:val="en-US" w:eastAsia="zh-CN"/>
        </w:rPr>
        <w:t>递交邮箱：544136631@qq.com</w:t>
      </w:r>
      <w:r>
        <w:rPr>
          <w:rFonts w:hint="eastAsia" w:ascii="仿宋_GB2312" w:hAnsi="仿宋_GB2312" w:eastAsia="仿宋_GB2312" w:cs="仿宋_GB2312"/>
          <w:b/>
          <w:bCs/>
          <w:sz w:val="32"/>
          <w:szCs w:val="32"/>
          <w:lang w:val="en-US" w:eastAsia="zh-CN"/>
        </w:rPr>
        <w:t>）递交电子响应文件，</w:t>
      </w:r>
      <w:r>
        <w:rPr>
          <w:rFonts w:hint="eastAsia" w:ascii="仿宋_GB2312" w:hAnsi="仿宋_GB2312" w:eastAsia="仿宋_GB2312" w:cs="仿宋_GB2312"/>
          <w:b w:val="0"/>
          <w:bCs w:val="0"/>
          <w:sz w:val="32"/>
          <w:szCs w:val="32"/>
          <w:lang w:val="en-US" w:eastAsia="zh-CN"/>
        </w:rPr>
        <w:t>递交截止时间前未按照相关要求完成响应文件传输或撤回响应文件的，视为未递交响应文件。（若供应商递交多份电子响应文件的，以递交截止时间前最新递交的响应文件为准。）</w:t>
      </w:r>
    </w:p>
    <w:p w14:paraId="2656FA4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注：响应文件需加密递交至上述邮箱，文件名需包含公司名称、联系人、联系方式，由评审小组向响应供应商现场询问解锁密码，</w:t>
      </w:r>
      <w:r>
        <w:rPr>
          <w:rFonts w:hint="eastAsia" w:ascii="仿宋_GB2312" w:hAnsi="仿宋_GB2312" w:eastAsia="仿宋_GB2312" w:cs="仿宋_GB2312"/>
          <w:b w:val="0"/>
          <w:bCs w:val="0"/>
          <w:sz w:val="32"/>
          <w:szCs w:val="32"/>
          <w:lang w:val="en-US" w:eastAsia="zh-CN"/>
        </w:rPr>
        <w:t>响应文件以递交截止时间前最终递交的电子文件为准。</w:t>
      </w:r>
    </w:p>
    <w:p w14:paraId="49C6CEB1">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十、报价要求</w:t>
      </w:r>
    </w:p>
    <w:p w14:paraId="43CF9E21">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1、报价形式：以人民币报价，只接受一次报价，且该报价为唯一报价。</w:t>
      </w:r>
    </w:p>
    <w:p w14:paraId="2CD97EA7">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价前，响应人应对项目供货现场及周围环境进行踏勘，以获取编制响应文件和签署合同所涉及的现场资料。供应商不进行现场踏勘的，视为对现场已经了解。供应商自行承担踏勘现场的责任、风险和费用。踏勘现场联系人：刘先生18685259509。</w:t>
      </w:r>
    </w:p>
    <w:p w14:paraId="77AA5FB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3、报价包括但不限于货物、人工费、运输、移装、改造及相关配件、测试、税费等完成本项目的一切费用。</w:t>
      </w:r>
    </w:p>
    <w:p w14:paraId="159B76E0">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4、报价响应人报价超过采购最高限价的为无效报价。</w:t>
      </w:r>
    </w:p>
    <w:p w14:paraId="7F096F8F">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十一、合同承包方式</w:t>
      </w:r>
    </w:p>
    <w:p w14:paraId="7CFDE75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固定单价合同。</w:t>
      </w:r>
    </w:p>
    <w:p w14:paraId="1E4E094D">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十二、付款方式</w:t>
      </w:r>
    </w:p>
    <w:p w14:paraId="2A6CE4C6">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本项目无预付款，合同签订后按采购人实际需求供应，并通过采购人组织验收合格后，据实结算（响应人向采购人提供100%结算金额且符合采购人要求的增值税专用发票，采购人向响应人支付至结算金额的95%）； </w:t>
      </w:r>
    </w:p>
    <w:p w14:paraId="2C48C810">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余下5%作为质保金，质保期满后，无任何质量问题且双方无其他争议或供应商无可能承担违约责任的情形或供应商无违约行为的，由供应商提出书面申请，采购人收到申请后全额无息退还质量保证金。供应商知晓并同意，若供应商承担违约责任或其他赔偿责任的，采购人有权扣除部分或全部质量保证金，扣除全部质量保证金后仍不足以抵扣违约金或赔偿金等费用的，采购人有权向供应商进行追偿。</w:t>
      </w:r>
    </w:p>
    <w:p w14:paraId="2304F47E">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十三、报价文件的组成</w:t>
      </w:r>
    </w:p>
    <w:p w14:paraId="7969A40F">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①报价书；②分项报价表；③报价响应人资格要求证明文件；④法定代表人身份证明、法定代表人授权书；⑤质保承诺</w:t>
      </w:r>
      <w:r>
        <w:rPr>
          <w:rFonts w:hint="eastAsia" w:ascii="仿宋_GB2312" w:hAnsi="仿宋_GB2312" w:eastAsia="仿宋_GB2312" w:cs="仿宋_GB2312"/>
          <w:sz w:val="32"/>
          <w:szCs w:val="32"/>
          <w:highlight w:val="none"/>
          <w:lang w:val="en-US" w:eastAsia="zh-CN"/>
        </w:rPr>
        <w:t>。报价文件格式见附件。</w:t>
      </w:r>
    </w:p>
    <w:p w14:paraId="18F39728">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四、本竞价采购文件属于合同的有效组成部分，报价响应人应完全清楚、理解、接受本竞价采购文件的相关规定，须严格按照本文件规定，在规定时间内签订合同并按时完成安装调试工作。本文件与所签订合同不一致的，以合同约定为准。</w:t>
      </w:r>
    </w:p>
    <w:p w14:paraId="4BB3CDA0">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十五、成交响应人的确定原则 </w:t>
      </w:r>
    </w:p>
    <w:p w14:paraId="6729CD2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根据满足需求、质量、服务且报价最低原则（含税总价，</w:t>
      </w:r>
      <w:r>
        <w:rPr>
          <w:rFonts w:hint="eastAsia" w:ascii="仿宋_GB2312" w:hAnsi="仿宋_GB2312" w:eastAsia="仿宋_GB2312" w:cs="仿宋_GB2312"/>
          <w:b/>
          <w:bCs/>
          <w:sz w:val="32"/>
          <w:szCs w:val="32"/>
          <w:lang w:val="en-US" w:eastAsia="zh-CN"/>
        </w:rPr>
        <w:t>当响应人税率不一致时，不含税总价最低确定为中选人</w:t>
      </w:r>
      <w:r>
        <w:rPr>
          <w:rFonts w:hint="eastAsia" w:ascii="仿宋_GB2312" w:hAnsi="仿宋_GB2312" w:eastAsia="仿宋_GB2312" w:cs="仿宋_GB2312"/>
          <w:sz w:val="32"/>
          <w:szCs w:val="32"/>
          <w:lang w:val="en-US" w:eastAsia="zh-CN"/>
        </w:rPr>
        <w:t>）确定成交供应商。</w:t>
      </w:r>
    </w:p>
    <w:p w14:paraId="737B5596">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十六、授予合同前的审查</w:t>
      </w:r>
    </w:p>
    <w:p w14:paraId="1D116C7E">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采购人保留审查预成交候选响应人是否有能力履行合同的权利，包括对预成交候选响应人的办公场所、组织机构、建设能力、提供资料的真实性等方面进行核实或现场考察。 </w:t>
      </w:r>
    </w:p>
    <w:p w14:paraId="1A3BCAFE">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如果成交候选响应人不符合条件、弄虚作假、未完全实质响应竞价采购文件要求的，取消其成交候选响应人资格。</w:t>
      </w:r>
    </w:p>
    <w:p w14:paraId="33E22695">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十七、合同签订原则</w:t>
      </w:r>
    </w:p>
    <w:p w14:paraId="7DE239E8">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1、成交响应人接到采购人通知后7个工作日内与采购人对接签订合同事宜。</w:t>
      </w:r>
    </w:p>
    <w:p w14:paraId="26AA8524">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2、合同形式：固定单价合同。</w:t>
      </w:r>
    </w:p>
    <w:p w14:paraId="22238B1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十八、联系方式</w:t>
      </w:r>
    </w:p>
    <w:p w14:paraId="000E6C35">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2" w:name="_Toc70065360"/>
      <w:bookmarkStart w:id="3" w:name="_Toc70063715"/>
      <w:r>
        <w:rPr>
          <w:rFonts w:hint="eastAsia" w:ascii="仿宋_GB2312" w:hAnsi="仿宋_GB2312" w:eastAsia="仿宋_GB2312" w:cs="仿宋_GB2312"/>
          <w:sz w:val="32"/>
          <w:szCs w:val="32"/>
          <w:lang w:val="en-US" w:eastAsia="zh-CN"/>
        </w:rPr>
        <w:t xml:space="preserve">采购人名称: </w:t>
      </w:r>
      <w:bookmarkEnd w:id="2"/>
      <w:bookmarkEnd w:id="3"/>
      <w:r>
        <w:rPr>
          <w:rFonts w:hint="eastAsia" w:ascii="仿宋_GB2312" w:hAnsi="仿宋_GB2312" w:eastAsia="仿宋_GB2312" w:cs="仿宋_GB2312"/>
          <w:sz w:val="32"/>
          <w:szCs w:val="32"/>
          <w:lang w:val="en-US" w:eastAsia="zh-CN"/>
        </w:rPr>
        <w:t>贵州茅台酒厂（集团）保健酒业有限公司</w:t>
      </w:r>
      <w:r>
        <w:rPr>
          <w:rFonts w:hint="eastAsia" w:ascii="仿宋_GB2312" w:hAnsi="仿宋_GB2312" w:eastAsia="仿宋_GB2312" w:cs="仿宋_GB2312"/>
          <w:sz w:val="32"/>
          <w:szCs w:val="32"/>
          <w:lang w:val="en-US" w:eastAsia="zh-CN"/>
        </w:rPr>
        <w:tab/>
      </w:r>
    </w:p>
    <w:p w14:paraId="0F6E1B9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 地 址：</w:t>
      </w:r>
      <w:r>
        <w:rPr>
          <w:rFonts w:hint="eastAsia" w:ascii="仿宋_GB2312" w:hAnsi="仿宋_GB2312" w:eastAsia="仿宋_GB2312" w:cs="仿宋_GB2312"/>
          <w:sz w:val="32"/>
          <w:szCs w:val="32"/>
        </w:rPr>
        <w:t>贵州省仁怀市坛厂街道</w:t>
      </w:r>
      <w:r>
        <w:rPr>
          <w:rFonts w:hint="eastAsia" w:ascii="仿宋_GB2312" w:hAnsi="仿宋_GB2312" w:eastAsia="仿宋_GB2312" w:cs="仿宋_GB2312"/>
          <w:sz w:val="32"/>
          <w:szCs w:val="32"/>
          <w:lang w:val="en-US" w:eastAsia="zh-CN"/>
        </w:rPr>
        <w:t>贵州茅台酒厂（集团）保健酒业有限公司综合办公区328办公室</w:t>
      </w:r>
    </w:p>
    <w:p w14:paraId="411428AD">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  系  人：刘先生   </w:t>
      </w:r>
    </w:p>
    <w:p w14:paraId="189EC7D1">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 电 话：1</w:t>
      </w:r>
      <w:bookmarkStart w:id="4" w:name="_Toc27298"/>
      <w:r>
        <w:rPr>
          <w:rFonts w:hint="eastAsia" w:ascii="仿宋_GB2312" w:hAnsi="仿宋_GB2312" w:eastAsia="仿宋_GB2312" w:cs="仿宋_GB2312"/>
          <w:sz w:val="32"/>
          <w:szCs w:val="32"/>
          <w:lang w:val="en-US" w:eastAsia="zh-CN"/>
        </w:rPr>
        <w:t>8685259509</w:t>
      </w:r>
    </w:p>
    <w:p w14:paraId="26EADCD0">
      <w:pPr>
        <w:keepNext w:val="0"/>
        <w:keepLines w:val="0"/>
        <w:pageBreakBefore w:val="0"/>
        <w:widowControl/>
        <w:kinsoku/>
        <w:wordWrap/>
        <w:overflowPunct/>
        <w:topLinePunct w:val="0"/>
        <w:autoSpaceDE/>
        <w:autoSpaceDN/>
        <w:bidi w:val="0"/>
        <w:adjustRightInd w:val="0"/>
        <w:snapToGrid w:val="0"/>
        <w:spacing w:after="0" w:line="62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注：响应人应严格按照竞价采购文件要求进行报价</w:t>
      </w:r>
      <w:r>
        <w:rPr>
          <w:rFonts w:hint="eastAsia" w:ascii="仿宋_GB2312" w:hAnsi="仿宋_GB2312" w:eastAsia="仿宋_GB2312" w:cs="仿宋_GB2312"/>
          <w:sz w:val="32"/>
          <w:szCs w:val="32"/>
          <w:lang w:val="en-US" w:eastAsia="zh-CN"/>
        </w:rPr>
        <w:br w:type="page"/>
      </w:r>
    </w:p>
    <w:p w14:paraId="294768B4">
      <w:pPr>
        <w:pStyle w:val="2"/>
        <w:jc w:val="center"/>
        <w:rPr>
          <w:rFonts w:hint="eastAsia" w:ascii="方正小标宋简体" w:hAnsi="方正小标宋简体" w:eastAsia="方正小标宋简体" w:cs="方正小标宋简体"/>
          <w:b w:val="0"/>
          <w:bCs w:val="0"/>
          <w:kern w:val="2"/>
          <w:sz w:val="44"/>
          <w:szCs w:val="44"/>
          <w:lang w:val="en-US" w:eastAsia="zh-CN" w:bidi="ar-SA"/>
        </w:rPr>
        <w:sectPr>
          <w:footerReference r:id="rId6" w:type="default"/>
          <w:pgSz w:w="11906" w:h="16838"/>
          <w:pgMar w:top="1854" w:right="1400" w:bottom="1854" w:left="1400" w:header="851" w:footer="992" w:gutter="0"/>
          <w:pgNumType w:fmt="numberInDash" w:start="1"/>
          <w:cols w:space="0" w:num="1"/>
          <w:rtlGutter w:val="0"/>
          <w:docGrid w:type="lines" w:linePitch="320" w:charSpace="0"/>
        </w:sectPr>
      </w:pPr>
    </w:p>
    <w:p w14:paraId="2C66778A">
      <w:pPr>
        <w:pStyle w:val="2"/>
        <w:numPr>
          <w:ilvl w:val="0"/>
          <w:numId w:val="1"/>
        </w:numPr>
        <w:jc w:val="center"/>
        <w:rPr>
          <w:rFonts w:hint="eastAsia"/>
          <w:lang w:val="en-US" w:eastAsia="zh-CN"/>
        </w:rPr>
      </w:pPr>
      <w:bookmarkStart w:id="5" w:name="_Toc11682"/>
      <w:r>
        <w:rPr>
          <w:rFonts w:hint="eastAsia" w:ascii="方正小标宋简体" w:hAnsi="方正小标宋简体" w:eastAsia="方正小标宋简体" w:cs="方正小标宋简体"/>
          <w:b w:val="0"/>
          <w:bCs w:val="0"/>
          <w:kern w:val="2"/>
          <w:sz w:val="44"/>
          <w:szCs w:val="44"/>
          <w:lang w:val="en-US" w:eastAsia="zh-CN" w:bidi="ar-SA"/>
        </w:rPr>
        <w:t>采购清单</w:t>
      </w:r>
      <w:bookmarkEnd w:id="4"/>
      <w:bookmarkEnd w:id="5"/>
      <w:bookmarkStart w:id="6" w:name="_Toc170465824"/>
      <w:bookmarkStart w:id="7" w:name="_Toc261600259"/>
      <w:bookmarkStart w:id="8" w:name="_Toc22987889"/>
    </w:p>
    <w:p w14:paraId="6397CBB1">
      <w:bookmarkStart w:id="9" w:name="_Toc1486"/>
      <w:bookmarkStart w:id="10" w:name="_Toc28955"/>
    </w:p>
    <w:p w14:paraId="2747E790">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b/>
          <w:bCs/>
          <w:sz w:val="32"/>
          <w:szCs w:val="32"/>
          <w:lang w:val="en-US" w:eastAsia="zh-CN"/>
        </w:rPr>
        <w:t>、食堂设备</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160"/>
        <w:gridCol w:w="3874"/>
        <w:gridCol w:w="754"/>
        <w:gridCol w:w="724"/>
        <w:gridCol w:w="1291"/>
        <w:gridCol w:w="1469"/>
        <w:gridCol w:w="3306"/>
      </w:tblGrid>
      <w:tr w14:paraId="33E5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tcPr>
          <w:p w14:paraId="7362D36C">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1160" w:type="dxa"/>
          </w:tcPr>
          <w:p w14:paraId="7D2C5A7B">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设备名称</w:t>
            </w:r>
          </w:p>
        </w:tc>
        <w:tc>
          <w:tcPr>
            <w:tcW w:w="3874" w:type="dxa"/>
          </w:tcPr>
          <w:p w14:paraId="6562B87B">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规格参数</w:t>
            </w:r>
          </w:p>
        </w:tc>
        <w:tc>
          <w:tcPr>
            <w:tcW w:w="754" w:type="dxa"/>
          </w:tcPr>
          <w:p w14:paraId="29D16635">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单位</w:t>
            </w:r>
          </w:p>
        </w:tc>
        <w:tc>
          <w:tcPr>
            <w:tcW w:w="724" w:type="dxa"/>
          </w:tcPr>
          <w:p w14:paraId="1A8B8F45">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数量</w:t>
            </w:r>
          </w:p>
        </w:tc>
        <w:tc>
          <w:tcPr>
            <w:tcW w:w="1291" w:type="dxa"/>
          </w:tcPr>
          <w:p w14:paraId="5143A7C4">
            <w:pPr>
              <w:ind w:left="0" w:leftChars="0" w:firstLine="0" w:firstLineChars="0"/>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含税单价（元）</w:t>
            </w:r>
          </w:p>
        </w:tc>
        <w:tc>
          <w:tcPr>
            <w:tcW w:w="1469" w:type="dxa"/>
          </w:tcPr>
          <w:p w14:paraId="70154FB1">
            <w:pPr>
              <w:ind w:left="0" w:leftChars="0" w:firstLine="0" w:firstLineChars="0"/>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含税总价（元）</w:t>
            </w:r>
          </w:p>
        </w:tc>
        <w:tc>
          <w:tcPr>
            <w:tcW w:w="3306" w:type="dxa"/>
          </w:tcPr>
          <w:p w14:paraId="6CF5FC5A">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14:paraId="71F4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14:paraId="330B7E8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1</w:t>
            </w:r>
          </w:p>
        </w:tc>
        <w:tc>
          <w:tcPr>
            <w:tcW w:w="1160" w:type="dxa"/>
            <w:vAlign w:val="top"/>
          </w:tcPr>
          <w:p w14:paraId="7FAAECB0">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商用米糊豆浆机</w:t>
            </w:r>
          </w:p>
        </w:tc>
        <w:tc>
          <w:tcPr>
            <w:tcW w:w="3874" w:type="dxa"/>
            <w:vAlign w:val="top"/>
          </w:tcPr>
          <w:p w14:paraId="0C43F4C1">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1.额定电压/频率 220V~50Hz</w:t>
            </w:r>
          </w:p>
          <w:p w14:paraId="0C3D0FCA">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2.防水等级 IPX4 ；</w:t>
            </w:r>
          </w:p>
          <w:p w14:paraId="2F816353">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3.搅拌功率 1200W</w:t>
            </w:r>
          </w:p>
          <w:p w14:paraId="7514D6FB">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4.加热功率 5000W ；</w:t>
            </w:r>
          </w:p>
          <w:p w14:paraId="39AB1067">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5.最高工作水量 35L</w:t>
            </w:r>
          </w:p>
          <w:p w14:paraId="11538824">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6.最低工作水量 30L ；</w:t>
            </w:r>
          </w:p>
          <w:p w14:paraId="19E743E1">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7.单机净重 18.5Kg</w:t>
            </w:r>
          </w:p>
          <w:p w14:paraId="7CD409B7">
            <w:pPr>
              <w:spacing w:before="120" w:after="120" w:line="288" w:lineRule="auto"/>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8.单机毛重 22.1Kg</w:t>
            </w:r>
          </w:p>
        </w:tc>
        <w:tc>
          <w:tcPr>
            <w:tcW w:w="754" w:type="dxa"/>
            <w:vAlign w:val="top"/>
          </w:tcPr>
          <w:p w14:paraId="75B7D9BE">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1</w:t>
            </w:r>
          </w:p>
        </w:tc>
        <w:tc>
          <w:tcPr>
            <w:tcW w:w="724" w:type="dxa"/>
            <w:vAlign w:val="top"/>
          </w:tcPr>
          <w:p w14:paraId="764C2D2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291" w:type="dxa"/>
          </w:tcPr>
          <w:p w14:paraId="192B864B">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6000</w:t>
            </w:r>
          </w:p>
        </w:tc>
        <w:tc>
          <w:tcPr>
            <w:tcW w:w="1469" w:type="dxa"/>
          </w:tcPr>
          <w:p w14:paraId="5E86207A">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6000</w:t>
            </w:r>
          </w:p>
        </w:tc>
        <w:tc>
          <w:tcPr>
            <w:tcW w:w="3306" w:type="dxa"/>
            <w:vAlign w:val="top"/>
          </w:tcPr>
          <w:p w14:paraId="535A4668">
            <w:pPr>
              <w:spacing w:before="120" w:after="120" w:line="288" w:lineRule="auto"/>
              <w:ind w:left="0" w:leftChars="0" w:firstLine="0" w:firstLineChars="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禾元</w:t>
            </w:r>
          </w:p>
          <w:p w14:paraId="44BA140F">
            <w:pPr>
              <w:spacing w:before="120" w:after="120" w:line="288" w:lineRule="auto"/>
              <w:ind w:left="0" w:leftChars="0" w:firstLine="0" w:firstLineChars="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drawing>
                <wp:inline distT="0" distB="0" distL="114300" distR="114300">
                  <wp:extent cx="1214120" cy="2157730"/>
                  <wp:effectExtent l="0" t="0" r="5080" b="13970"/>
                  <wp:docPr id="6" name="图片 6" descr="ee44dc66a015759071d02c9b7eae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e44dc66a015759071d02c9b7eae6362"/>
                          <pic:cNvPicPr>
                            <a:picLocks noChangeAspect="1"/>
                          </pic:cNvPicPr>
                        </pic:nvPicPr>
                        <pic:blipFill>
                          <a:blip r:embed="rId12"/>
                          <a:stretch>
                            <a:fillRect/>
                          </a:stretch>
                        </pic:blipFill>
                        <pic:spPr>
                          <a:xfrm>
                            <a:off x="0" y="0"/>
                            <a:ext cx="1214120" cy="2157730"/>
                          </a:xfrm>
                          <a:prstGeom prst="rect">
                            <a:avLst/>
                          </a:prstGeom>
                        </pic:spPr>
                      </pic:pic>
                    </a:graphicData>
                  </a:graphic>
                </wp:inline>
              </w:drawing>
            </w:r>
          </w:p>
        </w:tc>
      </w:tr>
      <w:tr w14:paraId="4458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14:paraId="28C7D28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2</w:t>
            </w:r>
          </w:p>
        </w:tc>
        <w:tc>
          <w:tcPr>
            <w:tcW w:w="1160" w:type="dxa"/>
            <w:vAlign w:val="top"/>
          </w:tcPr>
          <w:p w14:paraId="77FE7C0C">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多功能</w:t>
            </w:r>
            <w:r>
              <w:rPr>
                <w:rFonts w:hint="eastAsia" w:ascii="仿宋_GB2312" w:hAnsi="仿宋_GB2312" w:eastAsia="仿宋_GB2312" w:cs="仿宋_GB2312"/>
                <w:color w:val="auto"/>
                <w:sz w:val="24"/>
                <w:szCs w:val="24"/>
              </w:rPr>
              <w:t>切</w:t>
            </w:r>
            <w:r>
              <w:rPr>
                <w:rFonts w:hint="eastAsia" w:ascii="仿宋_GB2312" w:hAnsi="仿宋_GB2312" w:eastAsia="仿宋_GB2312" w:cs="仿宋_GB2312"/>
                <w:color w:val="auto"/>
                <w:sz w:val="24"/>
                <w:szCs w:val="24"/>
                <w:lang w:val="en-US" w:eastAsia="zh-CN"/>
              </w:rPr>
              <w:t>肉</w:t>
            </w:r>
            <w:r>
              <w:rPr>
                <w:rFonts w:hint="eastAsia" w:ascii="仿宋_GB2312" w:hAnsi="仿宋_GB2312" w:eastAsia="仿宋_GB2312" w:cs="仿宋_GB2312"/>
                <w:color w:val="auto"/>
                <w:sz w:val="24"/>
                <w:szCs w:val="24"/>
              </w:rPr>
              <w:t>机</w:t>
            </w:r>
          </w:p>
        </w:tc>
        <w:tc>
          <w:tcPr>
            <w:tcW w:w="3874" w:type="dxa"/>
            <w:vAlign w:val="top"/>
          </w:tcPr>
          <w:p w14:paraId="353B73EB">
            <w:pPr>
              <w:numPr>
                <w:ilvl w:val="0"/>
                <w:numId w:val="0"/>
              </w:numPr>
              <w:spacing w:before="120" w:after="120" w:line="288" w:lineRule="auto"/>
              <w:jc w:val="both"/>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w:t>
            </w:r>
            <w:r>
              <w:rPr>
                <w:rFonts w:hint="eastAsia" w:ascii="仿宋_GB2312" w:hAnsi="仿宋_GB2312" w:eastAsia="仿宋_GB2312" w:cs="仿宋_GB2312"/>
                <w:color w:val="auto"/>
                <w:sz w:val="24"/>
                <w:szCs w:val="24"/>
                <w:lang w:val="en-US" w:eastAsia="zh-CN"/>
              </w:rPr>
              <w:t>产品功率：3KW；</w:t>
            </w:r>
          </w:p>
          <w:p w14:paraId="208B58BD">
            <w:pPr>
              <w:numPr>
                <w:ilvl w:val="0"/>
                <w:numId w:val="0"/>
              </w:numPr>
              <w:spacing w:before="120" w:after="120" w:line="288" w:lineRule="auto"/>
              <w:jc w:val="both"/>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2.</w:t>
            </w:r>
            <w:r>
              <w:rPr>
                <w:rFonts w:hint="eastAsia" w:ascii="仿宋_GB2312" w:hAnsi="仿宋_GB2312" w:eastAsia="仿宋_GB2312" w:cs="仿宋_GB2312"/>
                <w:color w:val="auto"/>
                <w:sz w:val="24"/>
                <w:szCs w:val="24"/>
                <w:lang w:val="en-US" w:eastAsia="zh-CN"/>
              </w:rPr>
              <w:t>产品电压：220V；</w:t>
            </w:r>
          </w:p>
          <w:p w14:paraId="4F5A941B">
            <w:pPr>
              <w:numPr>
                <w:ilvl w:val="0"/>
                <w:numId w:val="0"/>
              </w:numPr>
              <w:spacing w:before="120" w:after="120" w:line="288" w:lineRule="auto"/>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3.切片产能：≥1000kg/h；</w:t>
            </w:r>
          </w:p>
          <w:p w14:paraId="77C335A6">
            <w:pPr>
              <w:numPr>
                <w:ilvl w:val="0"/>
                <w:numId w:val="0"/>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4.切丝产能：≥500kg/h；</w:t>
            </w:r>
          </w:p>
          <w:p w14:paraId="0AA1A3FE">
            <w:pPr>
              <w:numPr>
                <w:ilvl w:val="0"/>
                <w:numId w:val="0"/>
              </w:num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5.刀片刀距：3.5mm。</w:t>
            </w:r>
          </w:p>
        </w:tc>
        <w:tc>
          <w:tcPr>
            <w:tcW w:w="754" w:type="dxa"/>
            <w:vAlign w:val="top"/>
          </w:tcPr>
          <w:p w14:paraId="385593DF">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cs="仿宋_GB2312"/>
                <w:sz w:val="24"/>
                <w:szCs w:val="24"/>
                <w:vertAlign w:val="baseline"/>
                <w:lang w:val="en-US" w:eastAsia="zh-CN"/>
              </w:rPr>
              <w:t>3</w:t>
            </w:r>
          </w:p>
        </w:tc>
        <w:tc>
          <w:tcPr>
            <w:tcW w:w="724" w:type="dxa"/>
            <w:vAlign w:val="top"/>
          </w:tcPr>
          <w:p w14:paraId="55ECB6C0">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291" w:type="dxa"/>
          </w:tcPr>
          <w:p w14:paraId="688C68E6">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4000</w:t>
            </w:r>
          </w:p>
        </w:tc>
        <w:tc>
          <w:tcPr>
            <w:tcW w:w="1469" w:type="dxa"/>
          </w:tcPr>
          <w:p w14:paraId="75C1F5C0">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12000</w:t>
            </w:r>
          </w:p>
        </w:tc>
        <w:tc>
          <w:tcPr>
            <w:tcW w:w="3306" w:type="dxa"/>
            <w:vAlign w:val="top"/>
          </w:tcPr>
          <w:p w14:paraId="726EB3B6">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各种肉类切片、切丝、切沫；每台额外配刀片组及格栅一套</w:t>
            </w:r>
          </w:p>
          <w:p w14:paraId="67F4DE92">
            <w:pPr>
              <w:spacing w:before="120" w:after="120" w:line="288" w:lineRule="auto"/>
              <w:ind w:left="0" w:leftChars="0" w:firstLine="0" w:firstLineChars="0"/>
              <w:jc w:val="both"/>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drawing>
                <wp:inline distT="0" distB="0" distL="114300" distR="114300">
                  <wp:extent cx="1203325" cy="2139950"/>
                  <wp:effectExtent l="0" t="0" r="15875" b="12700"/>
                  <wp:docPr id="7" name="图片 7" descr="5b34d7c475f5963340d75748cdac0b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b34d7c475f5963340d75748cdac0b3b"/>
                          <pic:cNvPicPr>
                            <a:picLocks noChangeAspect="1"/>
                          </pic:cNvPicPr>
                        </pic:nvPicPr>
                        <pic:blipFill>
                          <a:blip r:embed="rId13"/>
                          <a:stretch>
                            <a:fillRect/>
                          </a:stretch>
                        </pic:blipFill>
                        <pic:spPr>
                          <a:xfrm>
                            <a:off x="0" y="0"/>
                            <a:ext cx="1203325" cy="2139950"/>
                          </a:xfrm>
                          <a:prstGeom prst="rect">
                            <a:avLst/>
                          </a:prstGeom>
                        </pic:spPr>
                      </pic:pic>
                    </a:graphicData>
                  </a:graphic>
                </wp:inline>
              </w:drawing>
            </w:r>
          </w:p>
        </w:tc>
      </w:tr>
      <w:tr w14:paraId="4882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14:paraId="180B8F16">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3</w:t>
            </w:r>
          </w:p>
        </w:tc>
        <w:tc>
          <w:tcPr>
            <w:tcW w:w="1160" w:type="dxa"/>
            <w:vAlign w:val="top"/>
          </w:tcPr>
          <w:p w14:paraId="6BE96574">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不锈钢电复底煮粥桶</w:t>
            </w:r>
          </w:p>
        </w:tc>
        <w:tc>
          <w:tcPr>
            <w:tcW w:w="3874" w:type="dxa"/>
            <w:vAlign w:val="top"/>
          </w:tcPr>
          <w:p w14:paraId="5BFD4081">
            <w:pPr>
              <w:numPr>
                <w:ilvl w:val="0"/>
                <w:numId w:val="0"/>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auto"/>
                <w:sz w:val="24"/>
                <w:szCs w:val="24"/>
                <w:lang w:val="en-US" w:eastAsia="zh-CN"/>
              </w:rPr>
              <w:t>容积：19L；</w:t>
            </w:r>
          </w:p>
          <w:p w14:paraId="121DF9D0">
            <w:pPr>
              <w:numPr>
                <w:ilvl w:val="0"/>
                <w:numId w:val="0"/>
              </w:num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default"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sz w:val="24"/>
                <w:szCs w:val="24"/>
                <w:lang w:val="en-US" w:eastAsia="zh-CN"/>
              </w:rPr>
              <w:t>材质：SUS304；</w:t>
            </w:r>
          </w:p>
          <w:p w14:paraId="7ED51015">
            <w:pPr>
              <w:numPr>
                <w:ilvl w:val="0"/>
                <w:numId w:val="0"/>
              </w:numPr>
              <w:spacing w:before="120" w:after="120" w:line="288" w:lineRule="auto"/>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3.规格：φ340mm，高400mm；</w:t>
            </w:r>
          </w:p>
          <w:p w14:paraId="34719CD8">
            <w:pPr>
              <w:numPr>
                <w:ilvl w:val="0"/>
                <w:numId w:val="0"/>
              </w:numPr>
              <w:spacing w:before="120" w:after="120" w:line="288" w:lineRule="auto"/>
              <w:ind w:left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4.功率：2.5KW。</w:t>
            </w:r>
          </w:p>
        </w:tc>
        <w:tc>
          <w:tcPr>
            <w:tcW w:w="754" w:type="dxa"/>
            <w:vAlign w:val="top"/>
          </w:tcPr>
          <w:p w14:paraId="08D2DE3C">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4</w:t>
            </w:r>
          </w:p>
        </w:tc>
        <w:tc>
          <w:tcPr>
            <w:tcW w:w="724" w:type="dxa"/>
            <w:vAlign w:val="top"/>
          </w:tcPr>
          <w:p w14:paraId="2B3F8684">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291" w:type="dxa"/>
          </w:tcPr>
          <w:p w14:paraId="63D84ED8">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500</w:t>
            </w:r>
          </w:p>
        </w:tc>
        <w:tc>
          <w:tcPr>
            <w:tcW w:w="1469" w:type="dxa"/>
          </w:tcPr>
          <w:p w14:paraId="46708540">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2000</w:t>
            </w:r>
          </w:p>
        </w:tc>
        <w:tc>
          <w:tcPr>
            <w:tcW w:w="3306" w:type="dxa"/>
            <w:vAlign w:val="top"/>
          </w:tcPr>
          <w:p w14:paraId="0D992A2E">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p>
          <w:p w14:paraId="0C3C19C0">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drawing>
                <wp:inline distT="0" distB="0" distL="114300" distR="114300">
                  <wp:extent cx="1952625" cy="2657475"/>
                  <wp:effectExtent l="0" t="0" r="9525" b="952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4"/>
                          <a:stretch>
                            <a:fillRect/>
                          </a:stretch>
                        </pic:blipFill>
                        <pic:spPr>
                          <a:xfrm>
                            <a:off x="0" y="0"/>
                            <a:ext cx="1952625" cy="2657475"/>
                          </a:xfrm>
                          <a:prstGeom prst="rect">
                            <a:avLst/>
                          </a:prstGeom>
                          <a:noFill/>
                          <a:ln>
                            <a:noFill/>
                          </a:ln>
                        </pic:spPr>
                      </pic:pic>
                    </a:graphicData>
                  </a:graphic>
                </wp:inline>
              </w:drawing>
            </w:r>
          </w:p>
        </w:tc>
      </w:tr>
      <w:tr w14:paraId="2120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14:paraId="0C87CDC0">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4</w:t>
            </w:r>
          </w:p>
        </w:tc>
        <w:tc>
          <w:tcPr>
            <w:tcW w:w="1160" w:type="dxa"/>
            <w:vAlign w:val="top"/>
          </w:tcPr>
          <w:p w14:paraId="13079CED">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餐车</w:t>
            </w:r>
          </w:p>
        </w:tc>
        <w:tc>
          <w:tcPr>
            <w:tcW w:w="3874" w:type="dxa"/>
            <w:vAlign w:val="top"/>
          </w:tcPr>
          <w:p w14:paraId="0E851A0F">
            <w:p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1.规格：</w:t>
            </w:r>
            <w:r>
              <w:rPr>
                <w:rFonts w:hint="eastAsia" w:ascii="仿宋_GB2312" w:hAnsi="仿宋_GB2312" w:eastAsia="仿宋_GB2312" w:cs="仿宋_GB2312"/>
                <w:color w:val="auto"/>
                <w:sz w:val="24"/>
                <w:szCs w:val="24"/>
              </w:rPr>
              <w:t>长1</w:t>
            </w:r>
            <w:r>
              <w:rPr>
                <w:rFonts w:hint="eastAsia" w:ascii="仿宋_GB2312" w:hAnsi="仿宋_GB2312" w:eastAsia="仿宋_GB2312" w:cs="仿宋_GB2312"/>
                <w:color w:val="auto"/>
                <w:sz w:val="24"/>
                <w:szCs w:val="24"/>
                <w:lang w:val="en-US" w:eastAsia="zh-CN"/>
              </w:rPr>
              <w:t>000m</w:t>
            </w:r>
            <w:r>
              <w:rPr>
                <w:rFonts w:hint="eastAsia" w:ascii="仿宋_GB2312" w:hAnsi="仿宋_GB2312" w:eastAsia="仿宋_GB2312" w:cs="仿宋_GB2312"/>
                <w:color w:val="auto"/>
                <w:sz w:val="24"/>
                <w:szCs w:val="24"/>
              </w:rPr>
              <w:t>m．宽</w:t>
            </w:r>
            <w:r>
              <w:rPr>
                <w:rFonts w:hint="eastAsia" w:ascii="仿宋_GB2312" w:hAnsi="仿宋_GB2312" w:eastAsia="仿宋_GB2312" w:cs="仿宋_GB2312"/>
                <w:color w:val="auto"/>
                <w:sz w:val="24"/>
                <w:szCs w:val="24"/>
                <w:lang w:val="en-US" w:eastAsia="zh-CN"/>
              </w:rPr>
              <w:t>600m</w:t>
            </w:r>
            <w:r>
              <w:rPr>
                <w:rFonts w:hint="eastAsia" w:ascii="仿宋_GB2312" w:hAnsi="仿宋_GB2312" w:eastAsia="仿宋_GB2312" w:cs="仿宋_GB2312"/>
                <w:color w:val="auto"/>
                <w:sz w:val="24"/>
                <w:szCs w:val="24"/>
              </w:rPr>
              <w:t>m．高：90</w:t>
            </w:r>
            <w:r>
              <w:rPr>
                <w:rFonts w:hint="eastAsia" w:ascii="仿宋_GB2312" w:hAnsi="仿宋_GB2312" w:eastAsia="仿宋_GB2312" w:cs="仿宋_GB2312"/>
                <w:color w:val="auto"/>
                <w:sz w:val="24"/>
                <w:szCs w:val="24"/>
                <w:lang w:val="en-US" w:eastAsia="zh-CN"/>
              </w:rPr>
              <w:t>0m</w:t>
            </w:r>
            <w:r>
              <w:rPr>
                <w:rFonts w:hint="eastAsia" w:ascii="仿宋_GB2312" w:hAnsi="仿宋_GB2312" w:eastAsia="仿宋_GB2312" w:cs="仿宋_GB2312"/>
                <w:color w:val="auto"/>
                <w:sz w:val="24"/>
                <w:szCs w:val="24"/>
              </w:rPr>
              <w:t>m</w:t>
            </w:r>
            <w:r>
              <w:rPr>
                <w:rFonts w:hint="eastAsia" w:ascii="仿宋_GB2312" w:hAnsi="仿宋_GB2312" w:eastAsia="仿宋_GB2312" w:cs="仿宋_GB2312"/>
                <w:color w:val="auto"/>
                <w:sz w:val="24"/>
                <w:szCs w:val="24"/>
                <w:lang w:eastAsia="zh-CN"/>
              </w:rPr>
              <w:t>；</w:t>
            </w:r>
          </w:p>
          <w:p w14:paraId="310EAE0D">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2.轮子：牛筋减震耐磨万向轮，直径100mm</w:t>
            </w:r>
          </w:p>
          <w:p w14:paraId="5B9CD48B">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3.材质：SUS304，；</w:t>
            </w:r>
          </w:p>
          <w:p w14:paraId="078BB12B">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4.承重：单层≥100kg。</w:t>
            </w:r>
          </w:p>
        </w:tc>
        <w:tc>
          <w:tcPr>
            <w:tcW w:w="754" w:type="dxa"/>
            <w:vAlign w:val="top"/>
          </w:tcPr>
          <w:p w14:paraId="4D67CA7E">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724" w:type="dxa"/>
            <w:vAlign w:val="top"/>
          </w:tcPr>
          <w:p w14:paraId="78DF677E">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291" w:type="dxa"/>
          </w:tcPr>
          <w:p w14:paraId="46219CB0">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800</w:t>
            </w:r>
          </w:p>
        </w:tc>
        <w:tc>
          <w:tcPr>
            <w:tcW w:w="1469" w:type="dxa"/>
          </w:tcPr>
          <w:p w14:paraId="14CE5251">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8000</w:t>
            </w:r>
          </w:p>
        </w:tc>
        <w:tc>
          <w:tcPr>
            <w:tcW w:w="3306" w:type="dxa"/>
            <w:vAlign w:val="top"/>
          </w:tcPr>
          <w:p w14:paraId="3C65EA36">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每台额外配万向轮及刹车轮各两个（单轮称重≥180kg）。</w:t>
            </w:r>
          </w:p>
          <w:p w14:paraId="59B772BD">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drawing>
                <wp:inline distT="0" distB="0" distL="114300" distR="114300">
                  <wp:extent cx="1957705" cy="1498600"/>
                  <wp:effectExtent l="0" t="0" r="4445" b="6350"/>
                  <wp:docPr id="9" name="图片 9" descr="0bc43caeb6598d38a550c46a8a6d9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bc43caeb6598d38a550c46a8a6d91b1"/>
                          <pic:cNvPicPr>
                            <a:picLocks noChangeAspect="1"/>
                          </pic:cNvPicPr>
                        </pic:nvPicPr>
                        <pic:blipFill>
                          <a:blip r:embed="rId15"/>
                          <a:stretch>
                            <a:fillRect/>
                          </a:stretch>
                        </pic:blipFill>
                        <pic:spPr>
                          <a:xfrm>
                            <a:off x="0" y="0"/>
                            <a:ext cx="1957705" cy="1498600"/>
                          </a:xfrm>
                          <a:prstGeom prst="rect">
                            <a:avLst/>
                          </a:prstGeom>
                        </pic:spPr>
                      </pic:pic>
                    </a:graphicData>
                  </a:graphic>
                </wp:inline>
              </w:drawing>
            </w:r>
          </w:p>
        </w:tc>
      </w:tr>
      <w:tr w14:paraId="5685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768" w:type="dxa"/>
            <w:vAlign w:val="top"/>
          </w:tcPr>
          <w:p w14:paraId="300708F0">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5</w:t>
            </w:r>
          </w:p>
        </w:tc>
        <w:tc>
          <w:tcPr>
            <w:tcW w:w="1160" w:type="dxa"/>
            <w:vAlign w:val="top"/>
          </w:tcPr>
          <w:p w14:paraId="02D3D93F">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蔬菜清洗脱</w:t>
            </w:r>
            <w:r>
              <w:rPr>
                <w:rFonts w:hint="eastAsia" w:ascii="仿宋_GB2312" w:hAnsi="仿宋_GB2312" w:eastAsia="仿宋_GB2312" w:cs="仿宋_GB2312"/>
                <w:color w:val="auto"/>
                <w:sz w:val="24"/>
                <w:szCs w:val="24"/>
              </w:rPr>
              <w:t>皮机</w:t>
            </w:r>
          </w:p>
        </w:tc>
        <w:tc>
          <w:tcPr>
            <w:tcW w:w="3874" w:type="dxa"/>
            <w:vAlign w:val="top"/>
          </w:tcPr>
          <w:p w14:paraId="4075443A">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产品电压</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220</w:t>
            </w:r>
            <w:r>
              <w:rPr>
                <w:rFonts w:hint="eastAsia" w:ascii="仿宋_GB2312" w:hAnsi="仿宋_GB2312" w:eastAsia="仿宋_GB2312" w:cs="仿宋_GB2312"/>
                <w:color w:val="auto"/>
                <w:sz w:val="24"/>
                <w:szCs w:val="24"/>
              </w:rPr>
              <w:t xml:space="preserve"> v</w:t>
            </w:r>
            <w:r>
              <w:rPr>
                <w:rFonts w:hint="eastAsia" w:ascii="仿宋_GB2312" w:hAnsi="仿宋_GB2312" w:eastAsia="仿宋_GB2312" w:cs="仿宋_GB2312"/>
                <w:color w:val="auto"/>
                <w:sz w:val="24"/>
                <w:szCs w:val="24"/>
                <w:lang w:eastAsia="zh-CN"/>
              </w:rPr>
              <w:t>；</w:t>
            </w:r>
          </w:p>
          <w:p w14:paraId="1B0B1354">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w:t>
            </w:r>
            <w:r>
              <w:rPr>
                <w:rFonts w:hint="eastAsia" w:ascii="仿宋_GB2312" w:hAnsi="仿宋_GB2312" w:eastAsia="仿宋_GB2312" w:cs="仿宋_GB2312"/>
                <w:color w:val="auto"/>
                <w:sz w:val="24"/>
                <w:szCs w:val="24"/>
              </w:rPr>
              <w:t>功率：</w:t>
            </w:r>
            <w:r>
              <w:rPr>
                <w:rFonts w:hint="eastAsia" w:ascii="仿宋_GB2312" w:hAnsi="仿宋_GB2312" w:eastAsia="仿宋_GB2312" w:cs="仿宋_GB2312"/>
                <w:color w:val="auto"/>
                <w:sz w:val="24"/>
                <w:szCs w:val="24"/>
                <w:lang w:val="en-US" w:eastAsia="zh-CN"/>
              </w:rPr>
              <w:t>2.12</w:t>
            </w:r>
            <w:r>
              <w:rPr>
                <w:rFonts w:hint="eastAsia" w:ascii="仿宋_GB2312" w:hAnsi="仿宋_GB2312" w:eastAsia="仿宋_GB2312" w:cs="仿宋_GB2312"/>
                <w:color w:val="auto"/>
                <w:sz w:val="24"/>
                <w:szCs w:val="24"/>
              </w:rPr>
              <w:t>KW</w:t>
            </w:r>
            <w:r>
              <w:rPr>
                <w:rFonts w:hint="eastAsia" w:ascii="仿宋_GB2312" w:hAnsi="仿宋_GB2312" w:eastAsia="仿宋_GB2312" w:cs="仿宋_GB2312"/>
                <w:color w:val="auto"/>
                <w:sz w:val="24"/>
                <w:szCs w:val="24"/>
                <w:lang w:eastAsia="zh-CN"/>
              </w:rPr>
              <w:t>；</w:t>
            </w:r>
          </w:p>
          <w:p w14:paraId="3C5C8B53">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w:t>
            </w:r>
            <w:r>
              <w:rPr>
                <w:rFonts w:hint="eastAsia" w:ascii="仿宋_GB2312" w:hAnsi="仿宋_GB2312" w:eastAsia="仿宋_GB2312" w:cs="仿宋_GB2312"/>
                <w:color w:val="auto"/>
                <w:sz w:val="24"/>
                <w:szCs w:val="24"/>
              </w:rPr>
              <w:t>机重：</w:t>
            </w:r>
            <w:r>
              <w:rPr>
                <w:rFonts w:hint="eastAsia" w:ascii="仿宋_GB2312" w:hAnsi="仿宋_GB2312" w:eastAsia="仿宋_GB2312" w:cs="仿宋_GB2312"/>
                <w:color w:val="auto"/>
                <w:sz w:val="24"/>
                <w:szCs w:val="24"/>
                <w:lang w:val="en-US" w:eastAsia="zh-CN"/>
              </w:rPr>
              <w:t>11</w:t>
            </w:r>
            <w:r>
              <w:rPr>
                <w:rFonts w:hint="eastAsia" w:ascii="仿宋_GB2312" w:hAnsi="仿宋_GB2312" w:eastAsia="仿宋_GB2312" w:cs="仿宋_GB2312"/>
                <w:color w:val="auto"/>
                <w:sz w:val="24"/>
                <w:szCs w:val="24"/>
              </w:rPr>
              <w:t>0 kg</w:t>
            </w:r>
            <w:r>
              <w:rPr>
                <w:rFonts w:hint="eastAsia" w:ascii="仿宋_GB2312" w:hAnsi="仿宋_GB2312" w:eastAsia="仿宋_GB2312" w:cs="仿宋_GB2312"/>
                <w:color w:val="auto"/>
                <w:sz w:val="24"/>
                <w:szCs w:val="24"/>
                <w:lang w:eastAsia="zh-CN"/>
              </w:rPr>
              <w:t>；</w:t>
            </w:r>
          </w:p>
          <w:p w14:paraId="0A4B4AB2">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产品产能</w:t>
            </w:r>
            <w:r>
              <w:rPr>
                <w:rFonts w:hint="eastAsia" w:ascii="仿宋_GB2312" w:hAnsi="仿宋_GB2312" w:eastAsia="仿宋_GB2312" w:cs="仿宋_GB2312"/>
                <w:color w:val="auto"/>
                <w:sz w:val="24"/>
                <w:szCs w:val="24"/>
              </w:rPr>
              <w:t>：400 kg/h</w:t>
            </w:r>
            <w:r>
              <w:rPr>
                <w:rFonts w:hint="eastAsia" w:ascii="仿宋_GB2312" w:hAnsi="仿宋_GB2312" w:eastAsia="仿宋_GB2312" w:cs="仿宋_GB2312"/>
                <w:color w:val="auto"/>
                <w:sz w:val="24"/>
                <w:szCs w:val="24"/>
                <w:lang w:eastAsia="zh-CN"/>
              </w:rPr>
              <w:t>；</w:t>
            </w:r>
          </w:p>
          <w:p w14:paraId="3AFB545F">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防水等级：IPX1。</w:t>
            </w:r>
          </w:p>
        </w:tc>
        <w:tc>
          <w:tcPr>
            <w:tcW w:w="754" w:type="dxa"/>
            <w:vAlign w:val="top"/>
          </w:tcPr>
          <w:p w14:paraId="4AB32153">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724" w:type="dxa"/>
            <w:vAlign w:val="top"/>
          </w:tcPr>
          <w:p w14:paraId="0AA9B71A">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291" w:type="dxa"/>
          </w:tcPr>
          <w:p w14:paraId="04DFB180">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2000</w:t>
            </w:r>
          </w:p>
        </w:tc>
        <w:tc>
          <w:tcPr>
            <w:tcW w:w="1469" w:type="dxa"/>
          </w:tcPr>
          <w:p w14:paraId="0AD37138">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4000</w:t>
            </w:r>
          </w:p>
        </w:tc>
        <w:tc>
          <w:tcPr>
            <w:tcW w:w="3306" w:type="dxa"/>
            <w:vAlign w:val="top"/>
          </w:tcPr>
          <w:p w14:paraId="614832B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drawing>
                <wp:inline distT="0" distB="0" distL="114300" distR="114300">
                  <wp:extent cx="1954530" cy="3474720"/>
                  <wp:effectExtent l="0" t="0" r="7620" b="11430"/>
                  <wp:docPr id="10" name="图片 10" descr="861dc951881337b5c05b901ca702ed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61dc951881337b5c05b901ca702eddd"/>
                          <pic:cNvPicPr>
                            <a:picLocks noChangeAspect="1"/>
                          </pic:cNvPicPr>
                        </pic:nvPicPr>
                        <pic:blipFill>
                          <a:blip r:embed="rId16"/>
                          <a:stretch>
                            <a:fillRect/>
                          </a:stretch>
                        </pic:blipFill>
                        <pic:spPr>
                          <a:xfrm>
                            <a:off x="0" y="0"/>
                            <a:ext cx="1954530" cy="3474720"/>
                          </a:xfrm>
                          <a:prstGeom prst="rect">
                            <a:avLst/>
                          </a:prstGeom>
                        </pic:spPr>
                      </pic:pic>
                    </a:graphicData>
                  </a:graphic>
                </wp:inline>
              </w:drawing>
            </w:r>
          </w:p>
        </w:tc>
      </w:tr>
      <w:tr w14:paraId="6CDE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14:paraId="79E2FF2B">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160" w:type="dxa"/>
            <w:vAlign w:val="top"/>
          </w:tcPr>
          <w:p w14:paraId="4455676D">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球茎</w:t>
            </w:r>
            <w:r>
              <w:rPr>
                <w:rFonts w:hint="eastAsia" w:ascii="仿宋_GB2312" w:hAnsi="仿宋_GB2312" w:eastAsia="仿宋_GB2312" w:cs="仿宋_GB2312"/>
                <w:color w:val="auto"/>
                <w:sz w:val="24"/>
                <w:szCs w:val="24"/>
              </w:rPr>
              <w:t>切菜机</w:t>
            </w:r>
          </w:p>
        </w:tc>
        <w:tc>
          <w:tcPr>
            <w:tcW w:w="3874" w:type="dxa"/>
            <w:vAlign w:val="top"/>
          </w:tcPr>
          <w:p w14:paraId="1871DA62">
            <w:pPr>
              <w:numPr>
                <w:ilvl w:val="0"/>
                <w:numId w:val="0"/>
              </w:numPr>
              <w:spacing w:before="120" w:after="120" w:line="288" w:lineRule="auto"/>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1.额定电压 220V ；</w:t>
            </w:r>
          </w:p>
          <w:p w14:paraId="6FF35291">
            <w:pPr>
              <w:numPr>
                <w:ilvl w:val="0"/>
                <w:numId w:val="0"/>
              </w:numPr>
              <w:spacing w:before="120" w:after="120" w:line="288" w:lineRule="auto"/>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2.功率 1.5kW；</w:t>
            </w:r>
          </w:p>
          <w:p w14:paraId="40DBF1A0">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3.生产能力 200-1000kg/h ；</w:t>
            </w:r>
          </w:p>
          <w:p w14:paraId="509B630F">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4.防水等级：IPX1；</w:t>
            </w:r>
          </w:p>
          <w:p w14:paraId="4A8859FB">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5.产品机重：70KG；</w:t>
            </w:r>
          </w:p>
          <w:p w14:paraId="22CF3F93">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6.切片规格 2-6mm 可调；</w:t>
            </w:r>
          </w:p>
          <w:p w14:paraId="59B8EC60">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7.切丁规格 6-25mm 可调；</w:t>
            </w:r>
          </w:p>
          <w:p w14:paraId="0AF37771">
            <w:pPr>
              <w:spacing w:before="120" w:after="120" w:line="288" w:lineRule="auto"/>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8.切丝规格 2-8mm可调；</w:t>
            </w:r>
          </w:p>
        </w:tc>
        <w:tc>
          <w:tcPr>
            <w:tcW w:w="754" w:type="dxa"/>
            <w:vAlign w:val="top"/>
          </w:tcPr>
          <w:p w14:paraId="18D10FA0">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cs="仿宋_GB2312"/>
                <w:sz w:val="24"/>
                <w:szCs w:val="24"/>
                <w:vertAlign w:val="baseline"/>
                <w:lang w:val="en-US" w:eastAsia="zh-CN"/>
              </w:rPr>
              <w:t>4</w:t>
            </w:r>
          </w:p>
        </w:tc>
        <w:tc>
          <w:tcPr>
            <w:tcW w:w="724" w:type="dxa"/>
            <w:vAlign w:val="top"/>
          </w:tcPr>
          <w:p w14:paraId="13572A5A">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291" w:type="dxa"/>
          </w:tcPr>
          <w:p w14:paraId="7A40F056">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3500</w:t>
            </w:r>
          </w:p>
        </w:tc>
        <w:tc>
          <w:tcPr>
            <w:tcW w:w="1469" w:type="dxa"/>
          </w:tcPr>
          <w:p w14:paraId="16B0C59B">
            <w:pPr>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14000</w:t>
            </w:r>
          </w:p>
        </w:tc>
        <w:tc>
          <w:tcPr>
            <w:tcW w:w="3306" w:type="dxa"/>
            <w:vAlign w:val="top"/>
          </w:tcPr>
          <w:p w14:paraId="66CF387B">
            <w:pPr>
              <w:spacing w:before="120" w:after="120" w:line="288" w:lineRule="auto"/>
              <w:ind w:left="0" w:leftChars="0" w:firstLine="0" w:firstLineChars="0"/>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每台额外配切丁、切片、切丝刀片一套。</w:t>
            </w:r>
          </w:p>
          <w:p w14:paraId="3FB70329">
            <w:pPr>
              <w:spacing w:before="120" w:after="120" w:line="288" w:lineRule="auto"/>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drawing>
                <wp:inline distT="0" distB="0" distL="114300" distR="114300">
                  <wp:extent cx="1954530" cy="3474720"/>
                  <wp:effectExtent l="0" t="0" r="7620" b="11430"/>
                  <wp:docPr id="11" name="图片 11" descr="a255ace6cdf0403ad93cd47b428a9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255ace6cdf0403ad93cd47b428a910c"/>
                          <pic:cNvPicPr>
                            <a:picLocks noChangeAspect="1"/>
                          </pic:cNvPicPr>
                        </pic:nvPicPr>
                        <pic:blipFill>
                          <a:blip r:embed="rId17"/>
                          <a:stretch>
                            <a:fillRect/>
                          </a:stretch>
                        </pic:blipFill>
                        <pic:spPr>
                          <a:xfrm>
                            <a:off x="0" y="0"/>
                            <a:ext cx="1954530" cy="3474720"/>
                          </a:xfrm>
                          <a:prstGeom prst="rect">
                            <a:avLst/>
                          </a:prstGeom>
                        </pic:spPr>
                      </pic:pic>
                    </a:graphicData>
                  </a:graphic>
                </wp:inline>
              </w:drawing>
            </w:r>
          </w:p>
        </w:tc>
      </w:tr>
      <w:tr w14:paraId="394B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2" w:type="dxa"/>
            <w:gridSpan w:val="3"/>
            <w:vAlign w:val="top"/>
          </w:tcPr>
          <w:p w14:paraId="7D2BAC88">
            <w:pPr>
              <w:spacing w:before="120" w:after="120" w:line="288" w:lineRule="auto"/>
              <w:ind w:left="0" w:leftChars="0"/>
              <w:jc w:val="both"/>
              <w:rPr>
                <w:rFonts w:hint="default" w:ascii="Arial" w:hAnsi="Arial" w:eastAsia="等线" w:cs="Arial"/>
                <w:sz w:val="22"/>
                <w:lang w:val="en-US" w:eastAsia="zh-CN"/>
              </w:rPr>
            </w:pPr>
            <w:r>
              <w:rPr>
                <w:rFonts w:hint="eastAsia" w:ascii="Arial" w:hAnsi="Arial" w:eastAsia="等线" w:cs="Arial"/>
                <w:sz w:val="22"/>
                <w:lang w:val="en-US" w:eastAsia="zh-CN"/>
              </w:rPr>
              <w:t>合计</w:t>
            </w:r>
          </w:p>
        </w:tc>
        <w:tc>
          <w:tcPr>
            <w:tcW w:w="754" w:type="dxa"/>
            <w:vAlign w:val="top"/>
          </w:tcPr>
          <w:p w14:paraId="0E6E1117">
            <w:pPr>
              <w:spacing w:before="120" w:after="120" w:line="288" w:lineRule="auto"/>
              <w:ind w:left="0" w:leftChars="0"/>
              <w:jc w:val="both"/>
              <w:rPr>
                <w:rFonts w:ascii="Arial" w:hAnsi="Arial" w:eastAsia="等线" w:cs="Arial"/>
                <w:sz w:val="22"/>
              </w:rPr>
            </w:pPr>
          </w:p>
        </w:tc>
        <w:tc>
          <w:tcPr>
            <w:tcW w:w="724" w:type="dxa"/>
            <w:vAlign w:val="top"/>
          </w:tcPr>
          <w:p w14:paraId="2B622526">
            <w:pPr>
              <w:spacing w:before="120" w:after="120" w:line="288" w:lineRule="auto"/>
              <w:ind w:left="0" w:leftChars="0"/>
              <w:jc w:val="both"/>
              <w:rPr>
                <w:rFonts w:ascii="Arial" w:hAnsi="Arial" w:eastAsia="等线" w:cs="Arial"/>
                <w:sz w:val="22"/>
              </w:rPr>
            </w:pPr>
          </w:p>
        </w:tc>
        <w:tc>
          <w:tcPr>
            <w:tcW w:w="1291" w:type="dxa"/>
          </w:tcPr>
          <w:p w14:paraId="6D87BCE0">
            <w:pPr>
              <w:jc w:val="both"/>
              <w:rPr>
                <w:rFonts w:hint="eastAsia" w:ascii="仿宋_GB2312" w:hAnsi="仿宋_GB2312" w:eastAsia="仿宋_GB2312" w:cs="仿宋_GB2312"/>
                <w:sz w:val="28"/>
                <w:szCs w:val="28"/>
                <w:vertAlign w:val="baseline"/>
                <w:lang w:val="en-US" w:eastAsia="zh-CN"/>
              </w:rPr>
            </w:pPr>
          </w:p>
        </w:tc>
        <w:tc>
          <w:tcPr>
            <w:tcW w:w="1469" w:type="dxa"/>
          </w:tcPr>
          <w:p w14:paraId="753BA44A">
            <w:pPr>
              <w:ind w:left="0" w:leftChars="0"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46000</w:t>
            </w:r>
          </w:p>
        </w:tc>
        <w:tc>
          <w:tcPr>
            <w:tcW w:w="3306" w:type="dxa"/>
          </w:tcPr>
          <w:p w14:paraId="09D13142">
            <w:pPr>
              <w:jc w:val="both"/>
              <w:rPr>
                <w:rFonts w:hint="eastAsia" w:ascii="仿宋_GB2312" w:hAnsi="仿宋_GB2312" w:eastAsia="仿宋_GB2312" w:cs="仿宋_GB2312"/>
                <w:sz w:val="28"/>
                <w:szCs w:val="28"/>
                <w:vertAlign w:val="baseline"/>
                <w:lang w:val="en-US" w:eastAsia="zh-CN"/>
              </w:rPr>
            </w:pPr>
          </w:p>
        </w:tc>
      </w:tr>
    </w:tbl>
    <w:p w14:paraId="608E408E">
      <w:pPr>
        <w:pStyle w:val="3"/>
        <w:keepNext/>
        <w:keepLines/>
        <w:pageBreakBefore w:val="0"/>
        <w:widowControl w:val="0"/>
        <w:kinsoku/>
        <w:wordWrap/>
        <w:overflowPunct/>
        <w:topLinePunct w:val="0"/>
        <w:autoSpaceDE/>
        <w:autoSpaceDN/>
        <w:bidi w:val="0"/>
        <w:adjustRightInd/>
        <w:snapToGrid/>
        <w:spacing w:before="0" w:after="0" w:line="620" w:lineRule="exact"/>
        <w:textAlignment w:val="auto"/>
        <w:rPr>
          <w:rFonts w:hint="eastAsia" w:ascii="仿宋_GB2312" w:hAnsi="仿宋_GB2312" w:eastAsia="仿宋_GB2312" w:cs="仿宋_GB2312"/>
          <w:sz w:val="32"/>
          <w:szCs w:val="32"/>
          <w:lang w:val="en-US" w:eastAsia="zh-CN"/>
        </w:rPr>
      </w:pPr>
    </w:p>
    <w:bookmarkEnd w:id="9"/>
    <w:bookmarkEnd w:id="10"/>
    <w:p w14:paraId="28C3355F">
      <w:pPr>
        <w:rPr>
          <w:rFonts w:hint="eastAsia" w:ascii="方正小标宋简体" w:hAnsi="方正小标宋简体" w:eastAsia="方正小标宋简体" w:cs="方正小标宋简体"/>
          <w:b w:val="0"/>
          <w:bCs w:val="0"/>
          <w:kern w:val="2"/>
          <w:sz w:val="44"/>
          <w:szCs w:val="44"/>
          <w:lang w:val="en-US" w:eastAsia="zh-CN" w:bidi="ar-SA"/>
        </w:rPr>
      </w:pPr>
      <w:bookmarkStart w:id="11" w:name="_Toc22026"/>
      <w:bookmarkStart w:id="12" w:name="_Toc31722"/>
      <w:r>
        <w:rPr>
          <w:rFonts w:hint="eastAsia" w:ascii="方正小标宋简体" w:hAnsi="方正小标宋简体" w:eastAsia="方正小标宋简体" w:cs="方正小标宋简体"/>
          <w:b w:val="0"/>
          <w:bCs w:val="0"/>
          <w:kern w:val="2"/>
          <w:sz w:val="44"/>
          <w:szCs w:val="44"/>
          <w:lang w:val="en-US" w:eastAsia="zh-CN" w:bidi="ar-SA"/>
        </w:rPr>
        <w:br w:type="page"/>
      </w:r>
    </w:p>
    <w:p w14:paraId="354380C5">
      <w:pPr>
        <w:pStyle w:val="2"/>
        <w:jc w:val="center"/>
        <w:rPr>
          <w:rFonts w:hint="eastAsia" w:ascii="方正小标宋简体" w:hAnsi="方正小标宋简体" w:eastAsia="方正小标宋简体" w:cs="方正小标宋简体"/>
          <w:b w:val="0"/>
          <w:bCs w:val="0"/>
          <w:kern w:val="2"/>
          <w:sz w:val="44"/>
          <w:szCs w:val="44"/>
          <w:lang w:val="en-US" w:eastAsia="zh-CN" w:bidi="ar-SA"/>
        </w:rPr>
        <w:sectPr>
          <w:footerReference r:id="rId7" w:type="default"/>
          <w:pgSz w:w="16838" w:h="11906" w:orient="landscape"/>
          <w:pgMar w:top="1400" w:right="1854" w:bottom="1400" w:left="1854" w:header="851" w:footer="992" w:gutter="0"/>
          <w:pgNumType w:fmt="numberInDash" w:start="7"/>
          <w:cols w:space="0" w:num="1"/>
          <w:rtlGutter w:val="0"/>
          <w:docGrid w:type="lines" w:linePitch="320" w:charSpace="0"/>
        </w:sectPr>
      </w:pPr>
    </w:p>
    <w:p w14:paraId="0A031F4C">
      <w:pPr>
        <w:pStyle w:val="2"/>
        <w:jc w:val="center"/>
        <w:rPr>
          <w:rFonts w:hint="eastAsia" w:ascii="方正小标宋简体" w:hAnsi="方正小标宋简体" w:eastAsia="方正小标宋简体" w:cs="方正小标宋简体"/>
          <w:b w:val="0"/>
          <w:bCs w:val="0"/>
          <w:kern w:val="2"/>
          <w:sz w:val="44"/>
          <w:szCs w:val="44"/>
          <w:lang w:val="en-US" w:eastAsia="zh-CN" w:bidi="ar-SA"/>
        </w:rPr>
      </w:pPr>
      <w:bookmarkStart w:id="13" w:name="_Toc25293"/>
      <w:r>
        <w:rPr>
          <w:rFonts w:hint="eastAsia" w:ascii="方正小标宋简体" w:hAnsi="方正小标宋简体" w:eastAsia="方正小标宋简体" w:cs="方正小标宋简体"/>
          <w:b w:val="0"/>
          <w:bCs w:val="0"/>
          <w:kern w:val="2"/>
          <w:sz w:val="44"/>
          <w:szCs w:val="44"/>
          <w:lang w:val="en-US" w:eastAsia="zh-CN" w:bidi="ar-SA"/>
        </w:rPr>
        <w:t>第三章 报价文件</w:t>
      </w:r>
      <w:bookmarkEnd w:id="11"/>
      <w:bookmarkEnd w:id="12"/>
      <w:bookmarkEnd w:id="13"/>
    </w:p>
    <w:p w14:paraId="1CAC5C7F">
      <w:pPr>
        <w:spacing w:line="360" w:lineRule="auto"/>
        <w:ind w:firstLine="1040"/>
        <w:rPr>
          <w:rFonts w:ascii="楷体_GB2312" w:hAnsi="宋体" w:eastAsia="楷体_GB2312"/>
          <w:sz w:val="52"/>
          <w:szCs w:val="52"/>
        </w:rPr>
      </w:pPr>
    </w:p>
    <w:p w14:paraId="7C068EE6">
      <w:pPr>
        <w:spacing w:line="360" w:lineRule="auto"/>
        <w:jc w:val="center"/>
        <w:rPr>
          <w:rFonts w:ascii="仿宋" w:hAnsi="仿宋" w:eastAsia="仿宋" w:cs="仿宋"/>
          <w:sz w:val="72"/>
          <w:szCs w:val="72"/>
        </w:rPr>
      </w:pPr>
    </w:p>
    <w:p w14:paraId="45AF5A4E">
      <w:pPr>
        <w:spacing w:line="360" w:lineRule="auto"/>
        <w:jc w:val="center"/>
        <w:rPr>
          <w:rFonts w:ascii="仿宋" w:hAnsi="仿宋" w:eastAsia="仿宋" w:cs="仿宋"/>
          <w:sz w:val="72"/>
          <w:szCs w:val="72"/>
        </w:rPr>
      </w:pPr>
    </w:p>
    <w:p w14:paraId="0EB62B5B">
      <w:pPr>
        <w:spacing w:line="360" w:lineRule="auto"/>
        <w:jc w:val="center"/>
        <w:rPr>
          <w:rFonts w:ascii="仿宋" w:hAnsi="仿宋" w:eastAsia="仿宋" w:cs="仿宋"/>
          <w:sz w:val="72"/>
          <w:szCs w:val="72"/>
        </w:rPr>
      </w:pPr>
      <w:r>
        <w:rPr>
          <w:rFonts w:hint="eastAsia" w:ascii="仿宋" w:hAnsi="仿宋" w:eastAsia="仿宋" w:cs="仿宋"/>
          <w:sz w:val="72"/>
          <w:szCs w:val="72"/>
        </w:rPr>
        <w:t>报价文件</w:t>
      </w:r>
    </w:p>
    <w:p w14:paraId="34358CF9">
      <w:pPr>
        <w:spacing w:line="360" w:lineRule="auto"/>
        <w:ind w:firstLine="1040"/>
        <w:rPr>
          <w:rFonts w:ascii="楷体_GB2312" w:hAnsi="宋体" w:eastAsia="楷体_GB2312"/>
          <w:sz w:val="52"/>
          <w:szCs w:val="52"/>
        </w:rPr>
      </w:pPr>
    </w:p>
    <w:p w14:paraId="3B1503A3">
      <w:pPr>
        <w:spacing w:line="360" w:lineRule="auto"/>
        <w:ind w:firstLine="1040"/>
        <w:rPr>
          <w:rFonts w:ascii="楷体_GB2312" w:hAnsi="宋体" w:eastAsia="楷体_GB2312"/>
          <w:sz w:val="52"/>
          <w:szCs w:val="52"/>
        </w:rPr>
      </w:pPr>
    </w:p>
    <w:p w14:paraId="12C2EC85">
      <w:pPr>
        <w:spacing w:line="360" w:lineRule="auto"/>
        <w:ind w:firstLine="1040"/>
        <w:jc w:val="both"/>
        <w:rPr>
          <w:rFonts w:ascii="楷体_GB2312" w:hAnsi="宋体" w:eastAsia="楷体_GB2312"/>
          <w:sz w:val="52"/>
          <w:szCs w:val="52"/>
        </w:rPr>
      </w:pPr>
      <w:r>
        <w:rPr>
          <w:rFonts w:hint="eastAsia" w:ascii="楷体_GB2312" w:hAnsi="宋体" w:eastAsia="楷体_GB2312"/>
          <w:sz w:val="52"/>
          <w:szCs w:val="52"/>
        </w:rPr>
        <w:t>项目名称：</w:t>
      </w:r>
      <w:r>
        <w:rPr>
          <w:rFonts w:hint="eastAsia" w:ascii="楷体_GB2312" w:hAnsi="宋体" w:eastAsia="楷体_GB2312"/>
          <w:sz w:val="52"/>
          <w:szCs w:val="52"/>
          <w:u w:val="single"/>
          <w:lang w:val="en-US" w:eastAsia="zh-CN"/>
        </w:rPr>
        <w:t>食堂设备采购项目</w:t>
      </w:r>
    </w:p>
    <w:p w14:paraId="4EDD8CC3">
      <w:pPr>
        <w:ind w:firstLine="560"/>
        <w:rPr>
          <w:rFonts w:ascii="华文仿宋" w:hAnsi="华文仿宋" w:eastAsia="华文仿宋"/>
          <w:sz w:val="28"/>
          <w:szCs w:val="28"/>
        </w:rPr>
      </w:pPr>
    </w:p>
    <w:p w14:paraId="69000C01">
      <w:pPr>
        <w:spacing w:line="700" w:lineRule="exact"/>
        <w:ind w:firstLine="2880" w:firstLineChars="800"/>
        <w:rPr>
          <w:rFonts w:hint="eastAsia" w:ascii="楷体_GB2312" w:hAnsi="宋体" w:eastAsia="楷体_GB2312"/>
          <w:sz w:val="36"/>
          <w:szCs w:val="36"/>
        </w:rPr>
      </w:pPr>
    </w:p>
    <w:p w14:paraId="3A57867A">
      <w:pPr>
        <w:spacing w:line="700" w:lineRule="exact"/>
        <w:ind w:firstLine="1800" w:firstLineChars="500"/>
        <w:rPr>
          <w:rFonts w:ascii="华文仿宋" w:hAnsi="华文仿宋" w:eastAsia="华文仿宋"/>
          <w:sz w:val="28"/>
          <w:szCs w:val="28"/>
          <w:u w:val="single"/>
        </w:rPr>
      </w:pPr>
      <w:r>
        <w:rPr>
          <w:rFonts w:hint="eastAsia" w:ascii="楷体_GB2312" w:hAnsi="宋体" w:eastAsia="楷体_GB2312"/>
          <w:sz w:val="36"/>
          <w:szCs w:val="36"/>
        </w:rPr>
        <w:t>报价</w:t>
      </w:r>
      <w:r>
        <w:rPr>
          <w:rFonts w:hint="eastAsia" w:ascii="楷体_GB2312" w:hAnsi="宋体" w:eastAsia="楷体_GB2312"/>
          <w:sz w:val="36"/>
          <w:szCs w:val="36"/>
          <w:lang w:eastAsia="zh-CN"/>
        </w:rPr>
        <w:t>响应人</w:t>
      </w:r>
      <w:r>
        <w:rPr>
          <w:rFonts w:hint="eastAsia" w:ascii="华文仿宋" w:hAnsi="华文仿宋" w:eastAsia="华文仿宋"/>
          <w:sz w:val="28"/>
          <w:szCs w:val="28"/>
        </w:rPr>
        <w:t xml:space="preserve"> ：</w:t>
      </w:r>
      <w:r>
        <w:rPr>
          <w:rFonts w:ascii="华文仿宋" w:hAnsi="华文仿宋" w:eastAsia="华文仿宋"/>
          <w:sz w:val="28"/>
          <w:szCs w:val="28"/>
          <w:u w:val="single"/>
        </w:rPr>
        <w:t xml:space="preserve">     </w:t>
      </w:r>
      <w:r>
        <w:rPr>
          <w:rFonts w:hint="eastAsia" w:ascii="华文仿宋" w:hAnsi="华文仿宋" w:eastAsia="华文仿宋"/>
          <w:sz w:val="28"/>
          <w:szCs w:val="28"/>
          <w:u w:val="single"/>
          <w:lang w:val="en-US" w:eastAsia="zh-CN"/>
        </w:rPr>
        <w:t xml:space="preserve">     </w:t>
      </w:r>
      <w:r>
        <w:rPr>
          <w:rFonts w:ascii="华文仿宋" w:hAnsi="华文仿宋" w:eastAsia="华文仿宋"/>
          <w:sz w:val="28"/>
          <w:szCs w:val="28"/>
          <w:u w:val="single"/>
        </w:rPr>
        <w:t xml:space="preserve">          </w:t>
      </w:r>
    </w:p>
    <w:p w14:paraId="67A0A6F0">
      <w:pPr>
        <w:spacing w:line="700" w:lineRule="exact"/>
        <w:ind w:firstLine="1800" w:firstLineChars="500"/>
        <w:rPr>
          <w:rFonts w:ascii="华文仿宋" w:hAnsi="华文仿宋" w:eastAsia="华文仿宋"/>
          <w:sz w:val="28"/>
          <w:szCs w:val="28"/>
          <w:u w:val="single"/>
        </w:rPr>
      </w:pPr>
      <w:r>
        <w:rPr>
          <w:rFonts w:hint="eastAsia" w:ascii="楷体_GB2312" w:hAnsi="宋体" w:eastAsia="楷体_GB2312"/>
          <w:sz w:val="36"/>
          <w:szCs w:val="36"/>
        </w:rPr>
        <w:t>日  　　期</w:t>
      </w:r>
      <w:r>
        <w:rPr>
          <w:rFonts w:hint="eastAsia" w:ascii="华文仿宋" w:hAnsi="华文仿宋" w:eastAsia="华文仿宋"/>
          <w:sz w:val="28"/>
          <w:szCs w:val="28"/>
        </w:rPr>
        <w:t xml:space="preserve"> ：</w:t>
      </w:r>
      <w:r>
        <w:rPr>
          <w:rFonts w:ascii="华文仿宋" w:hAnsi="华文仿宋" w:eastAsia="华文仿宋"/>
          <w:sz w:val="28"/>
          <w:szCs w:val="28"/>
          <w:u w:val="single"/>
        </w:rPr>
        <w:t xml:space="preserve">      </w:t>
      </w:r>
      <w:r>
        <w:rPr>
          <w:rFonts w:hint="eastAsia" w:ascii="华文仿宋" w:hAnsi="华文仿宋" w:eastAsia="华文仿宋"/>
          <w:sz w:val="28"/>
          <w:szCs w:val="28"/>
          <w:u w:val="single"/>
          <w:lang w:val="en-US" w:eastAsia="zh-CN"/>
        </w:rPr>
        <w:t xml:space="preserve">       </w:t>
      </w:r>
      <w:r>
        <w:rPr>
          <w:rFonts w:ascii="华文仿宋" w:hAnsi="华文仿宋" w:eastAsia="华文仿宋"/>
          <w:sz w:val="28"/>
          <w:szCs w:val="28"/>
          <w:u w:val="single"/>
        </w:rPr>
        <w:t xml:space="preserve">       </w:t>
      </w:r>
      <w:r>
        <w:rPr>
          <w:rFonts w:ascii="华文仿宋" w:hAnsi="华文仿宋" w:eastAsia="华文仿宋"/>
          <w:sz w:val="28"/>
          <w:szCs w:val="28"/>
          <w:u w:val="single"/>
        </w:rPr>
        <w:br w:type="page"/>
      </w:r>
    </w:p>
    <w:p w14:paraId="7B013AD7">
      <w:pPr>
        <w:spacing w:line="360" w:lineRule="auto"/>
        <w:jc w:val="center"/>
        <w:rPr>
          <w:rFonts w:ascii="仿宋" w:hAnsi="仿宋" w:eastAsia="仿宋" w:cs="仿宋"/>
          <w:b/>
          <w:sz w:val="32"/>
          <w:szCs w:val="32"/>
        </w:rPr>
      </w:pPr>
      <w:r>
        <w:rPr>
          <w:rFonts w:hint="eastAsia" w:ascii="仿宋" w:hAnsi="仿宋" w:eastAsia="仿宋" w:cs="仿宋"/>
          <w:b/>
          <w:sz w:val="32"/>
          <w:szCs w:val="32"/>
        </w:rPr>
        <w:t>目  录</w:t>
      </w:r>
    </w:p>
    <w:p w14:paraId="247A06D8">
      <w:pPr>
        <w:pStyle w:val="9"/>
        <w:rPr>
          <w:rFonts w:ascii="仿宋" w:hAnsi="仿宋" w:eastAsia="仿宋" w:cs="仿宋"/>
          <w:bCs/>
          <w:sz w:val="28"/>
          <w:szCs w:val="28"/>
        </w:rPr>
      </w:pPr>
    </w:p>
    <w:p w14:paraId="10635A68">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u w:val="none"/>
          <w:lang w:val="en-US" w:eastAsia="zh-CN"/>
        </w:rPr>
      </w:pPr>
      <w:bookmarkStart w:id="14" w:name="_Toc4233"/>
      <w:bookmarkStart w:id="15" w:name="_Toc8354"/>
      <w:bookmarkStart w:id="16" w:name="_Toc12527"/>
      <w:bookmarkStart w:id="17" w:name="_Toc8859"/>
      <w:bookmarkStart w:id="18" w:name="_Toc100312316"/>
      <w:r>
        <w:rPr>
          <w:rFonts w:hint="eastAsia" w:ascii="仿宋_GB2312" w:hAnsi="仿宋_GB2312" w:eastAsia="仿宋_GB2312" w:cs="仿宋_GB2312"/>
          <w:sz w:val="32"/>
          <w:szCs w:val="32"/>
          <w:u w:val="none"/>
          <w:lang w:val="en-US" w:eastAsia="zh-CN"/>
        </w:rPr>
        <w:t>1、报价书</w:t>
      </w:r>
      <w:bookmarkEnd w:id="14"/>
      <w:bookmarkEnd w:id="15"/>
      <w:bookmarkEnd w:id="16"/>
      <w:bookmarkEnd w:id="17"/>
      <w:bookmarkEnd w:id="18"/>
    </w:p>
    <w:p w14:paraId="699A5B14">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u w:val="none"/>
          <w:lang w:val="en-US" w:eastAsia="zh-CN"/>
        </w:rPr>
      </w:pPr>
      <w:bookmarkStart w:id="19" w:name="_Toc28301"/>
      <w:bookmarkStart w:id="20" w:name="_Toc7759"/>
      <w:bookmarkStart w:id="21" w:name="_Toc3313"/>
      <w:bookmarkStart w:id="22" w:name="_Toc14883"/>
      <w:bookmarkStart w:id="23" w:name="_Toc100312317"/>
      <w:r>
        <w:rPr>
          <w:rFonts w:hint="eastAsia" w:ascii="仿宋_GB2312" w:hAnsi="仿宋_GB2312" w:eastAsia="仿宋_GB2312" w:cs="仿宋_GB2312"/>
          <w:sz w:val="32"/>
          <w:szCs w:val="32"/>
          <w:u w:val="none"/>
          <w:lang w:val="en-US" w:eastAsia="zh-CN"/>
        </w:rPr>
        <w:t>2、分项报价表</w:t>
      </w:r>
      <w:bookmarkEnd w:id="19"/>
      <w:bookmarkEnd w:id="20"/>
      <w:bookmarkEnd w:id="21"/>
      <w:bookmarkEnd w:id="22"/>
      <w:bookmarkEnd w:id="23"/>
    </w:p>
    <w:p w14:paraId="3934CB34">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hAnsi="仿宋_GB2312" w:eastAsia="仿宋_GB2312" w:cs="仿宋_GB2312"/>
          <w:sz w:val="32"/>
          <w:szCs w:val="32"/>
          <w:u w:val="none"/>
          <w:lang w:val="en-US" w:eastAsia="zh-CN"/>
        </w:rPr>
      </w:pPr>
      <w:bookmarkStart w:id="24" w:name="_Toc17399"/>
      <w:bookmarkStart w:id="25" w:name="_Toc29895"/>
      <w:bookmarkStart w:id="26" w:name="_Toc16911"/>
      <w:bookmarkStart w:id="27" w:name="_Toc4290"/>
      <w:bookmarkStart w:id="28" w:name="_Toc100312319"/>
      <w:r>
        <w:rPr>
          <w:rFonts w:hint="eastAsia" w:ascii="仿宋_GB2312" w:hAnsi="仿宋_GB2312" w:eastAsia="仿宋_GB2312" w:cs="仿宋_GB2312"/>
          <w:sz w:val="32"/>
          <w:szCs w:val="32"/>
          <w:u w:val="none"/>
          <w:lang w:val="en-US" w:eastAsia="zh-CN"/>
        </w:rPr>
        <w:t>3、报价响应人资格要求证明文件</w:t>
      </w:r>
      <w:bookmarkEnd w:id="24"/>
      <w:bookmarkEnd w:id="25"/>
      <w:bookmarkEnd w:id="26"/>
      <w:bookmarkEnd w:id="27"/>
      <w:bookmarkEnd w:id="28"/>
    </w:p>
    <w:p w14:paraId="2790630D">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u w:val="none"/>
          <w:lang w:val="en-US" w:eastAsia="zh-CN"/>
        </w:rPr>
      </w:pPr>
      <w:bookmarkStart w:id="29" w:name="_Toc1272"/>
      <w:bookmarkStart w:id="30" w:name="_Toc16065"/>
      <w:bookmarkStart w:id="31" w:name="_Toc100312320"/>
      <w:bookmarkStart w:id="32" w:name="_Toc12259"/>
      <w:bookmarkStart w:id="33" w:name="_Toc1036"/>
      <w:r>
        <w:rPr>
          <w:rFonts w:hint="eastAsia" w:ascii="仿宋_GB2312" w:hAnsi="仿宋_GB2312" w:eastAsia="仿宋_GB2312" w:cs="仿宋_GB2312"/>
          <w:sz w:val="32"/>
          <w:szCs w:val="32"/>
          <w:u w:val="none"/>
          <w:lang w:val="en-US" w:eastAsia="zh-CN"/>
        </w:rPr>
        <w:t>4、法定代表人身份证明、法定代表人授权书</w:t>
      </w:r>
      <w:bookmarkEnd w:id="29"/>
      <w:bookmarkEnd w:id="30"/>
      <w:bookmarkEnd w:id="31"/>
      <w:bookmarkEnd w:id="32"/>
      <w:bookmarkEnd w:id="33"/>
    </w:p>
    <w:p w14:paraId="4FAF3815">
      <w:pPr>
        <w:keepNext w:val="0"/>
        <w:keepLines w:val="0"/>
        <w:pageBreakBefore w:val="0"/>
        <w:widowControl w:val="0"/>
        <w:kinsoku/>
        <w:wordWrap/>
        <w:overflowPunct/>
        <w:topLinePunct w:val="0"/>
        <w:autoSpaceDE/>
        <w:autoSpaceDN/>
        <w:bidi w:val="0"/>
        <w:adjustRightInd/>
        <w:snapToGrid/>
        <w:spacing w:line="620" w:lineRule="exact"/>
        <w:textAlignment w:val="auto"/>
        <w:rPr>
          <w:rFonts w:ascii="华文仿宋" w:hAnsi="华文仿宋" w:eastAsia="华文仿宋"/>
          <w:b/>
          <w:sz w:val="28"/>
          <w:szCs w:val="28"/>
        </w:rPr>
      </w:pPr>
      <w:r>
        <w:rPr>
          <w:rFonts w:hint="eastAsia" w:ascii="仿宋_GB2312" w:hAnsi="仿宋_GB2312" w:eastAsia="仿宋_GB2312" w:cs="仿宋_GB2312"/>
          <w:sz w:val="32"/>
          <w:szCs w:val="32"/>
          <w:u w:val="none"/>
          <w:lang w:val="en-US" w:eastAsia="zh-CN"/>
        </w:rPr>
        <w:t>5、供应商资格相关承诺函（仅供参考）</w:t>
      </w:r>
    </w:p>
    <w:p w14:paraId="6EC1641C">
      <w:pPr>
        <w:rPr>
          <w:rFonts w:hint="eastAsia"/>
          <w:lang w:val="en-US" w:eastAsia="zh-CN"/>
        </w:rPr>
      </w:pPr>
      <w:bookmarkStart w:id="34" w:name="_Toc70063719"/>
      <w:bookmarkStart w:id="35" w:name="_Toc10325"/>
      <w:bookmarkStart w:id="36" w:name="_Toc70065365"/>
      <w:bookmarkStart w:id="37" w:name="_Toc16916"/>
      <w:bookmarkStart w:id="38" w:name="_Toc22987890"/>
      <w:bookmarkStart w:id="39" w:name="_Toc100312324"/>
      <w:bookmarkStart w:id="40" w:name="_Toc170465825"/>
      <w:bookmarkStart w:id="41" w:name="_Toc29530"/>
      <w:bookmarkStart w:id="42" w:name="_Toc261600260"/>
      <w:bookmarkStart w:id="43" w:name="_Toc255"/>
      <w:r>
        <w:rPr>
          <w:rFonts w:hint="eastAsia"/>
          <w:lang w:val="en-US" w:eastAsia="zh-CN"/>
        </w:rPr>
        <w:br w:type="page"/>
      </w:r>
    </w:p>
    <w:p w14:paraId="4F723C8A">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 xml:space="preserve">1、报 价 </w:t>
      </w:r>
      <w:bookmarkEnd w:id="34"/>
      <w:bookmarkEnd w:id="35"/>
      <w:bookmarkEnd w:id="36"/>
      <w:bookmarkEnd w:id="37"/>
      <w:bookmarkEnd w:id="38"/>
      <w:bookmarkEnd w:id="39"/>
      <w:bookmarkEnd w:id="40"/>
      <w:bookmarkEnd w:id="41"/>
      <w:bookmarkEnd w:id="42"/>
      <w:bookmarkEnd w:id="43"/>
      <w:r>
        <w:rPr>
          <w:rFonts w:hint="eastAsia" w:ascii="仿宋_GB2312" w:hAnsi="仿宋_GB2312" w:eastAsia="仿宋_GB2312" w:cs="仿宋_GB2312"/>
          <w:b/>
          <w:bCs/>
          <w:sz w:val="32"/>
          <w:szCs w:val="32"/>
          <w:u w:val="none"/>
          <w:lang w:val="en-US" w:eastAsia="zh-CN"/>
        </w:rPr>
        <w:t>书</w:t>
      </w:r>
    </w:p>
    <w:p w14:paraId="094F076A">
      <w:pPr>
        <w:pStyle w:val="13"/>
        <w:keepNext w:val="0"/>
        <w:keepLines w:val="0"/>
        <w:pageBreakBefore w:val="0"/>
        <w:widowControl w:val="0"/>
        <w:kinsoku/>
        <w:wordWrap/>
        <w:overflowPunct/>
        <w:topLinePunct w:val="0"/>
        <w:autoSpaceDE/>
        <w:autoSpaceDN/>
        <w:bidi w:val="0"/>
        <w:adjustRightInd/>
        <w:snapToGrid/>
        <w:spacing w:line="620" w:lineRule="exact"/>
        <w:ind w:left="0" w:leftChars="0"/>
        <w:textAlignment w:val="auto"/>
        <w:rPr>
          <w:rFonts w:ascii="华文仿宋" w:hAnsi="华文仿宋" w:eastAsia="华文仿宋"/>
          <w:sz w:val="28"/>
          <w:szCs w:val="28"/>
        </w:rPr>
      </w:pPr>
      <w:r>
        <w:rPr>
          <w:rFonts w:hint="eastAsia" w:ascii="仿宋_GB2312" w:hAnsi="仿宋_GB2312" w:eastAsia="仿宋_GB2312" w:cs="仿宋_GB2312"/>
          <w:kern w:val="2"/>
          <w:sz w:val="32"/>
          <w:szCs w:val="32"/>
          <w:u w:val="none"/>
          <w:lang w:val="en-US" w:eastAsia="zh-CN" w:bidi="ar-SA"/>
        </w:rPr>
        <w:t>致：</w:t>
      </w:r>
      <w:r>
        <w:rPr>
          <w:rFonts w:hint="eastAsia" w:ascii="仿宋_GB2312" w:hAnsi="仿宋_GB2312" w:eastAsia="仿宋_GB2312" w:cs="仿宋_GB2312"/>
          <w:kern w:val="2"/>
          <w:sz w:val="32"/>
          <w:szCs w:val="32"/>
          <w:u w:val="single"/>
          <w:lang w:val="en-US" w:eastAsia="zh-CN" w:bidi="ar-SA"/>
        </w:rPr>
        <w:t xml:space="preserve">  贵州茅台酒厂（集团）保健酒业有限公司   </w:t>
      </w:r>
    </w:p>
    <w:p w14:paraId="0F725050">
      <w:pPr>
        <w:spacing w:line="600" w:lineRule="exact"/>
        <w:ind w:firstLine="480"/>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sz w:val="32"/>
          <w:szCs w:val="32"/>
          <w:u w:val="none"/>
          <w:lang w:val="en-US" w:eastAsia="zh-CN"/>
        </w:rPr>
        <w:t>我公司就</w:t>
      </w:r>
      <w:r>
        <w:rPr>
          <w:rFonts w:hint="eastAsia" w:ascii="华文仿宋" w:hAnsi="华文仿宋" w:eastAsia="华文仿宋"/>
          <w:sz w:val="28"/>
          <w:szCs w:val="28"/>
          <w:u w:val="single"/>
        </w:rPr>
        <w:t xml:space="preserve"> </w:t>
      </w:r>
      <w:r>
        <w:rPr>
          <w:rFonts w:hint="eastAsia" w:ascii="仿宋_GB2312" w:hAnsi="仿宋_GB2312" w:eastAsia="仿宋_GB2312" w:cs="仿宋_GB2312"/>
          <w:sz w:val="32"/>
          <w:szCs w:val="32"/>
          <w:u w:val="single"/>
          <w:lang w:val="en-US" w:eastAsia="zh-CN"/>
        </w:rPr>
        <w:t>食堂设备采购项目</w:t>
      </w:r>
      <w:r>
        <w:rPr>
          <w:rFonts w:hint="eastAsia" w:ascii="华文仿宋" w:hAnsi="华文仿宋" w:eastAsia="华文仿宋"/>
          <w:sz w:val="28"/>
          <w:szCs w:val="28"/>
          <w:u w:val="single"/>
          <w:lang w:val="en-US" w:eastAsia="zh-CN"/>
        </w:rPr>
        <w:t xml:space="preserve"> </w:t>
      </w:r>
      <w:r>
        <w:rPr>
          <w:rFonts w:hint="eastAsia" w:ascii="仿宋_GB2312" w:hAnsi="仿宋_GB2312" w:eastAsia="仿宋_GB2312" w:cs="仿宋_GB2312"/>
          <w:sz w:val="32"/>
          <w:szCs w:val="32"/>
          <w:u w:val="none"/>
          <w:lang w:val="en-US" w:eastAsia="zh-CN"/>
        </w:rPr>
        <w:t>的响应报价如下：</w:t>
      </w:r>
      <w:r>
        <w:rPr>
          <w:rFonts w:hint="eastAsia" w:ascii="仿宋_GB2312" w:hAnsi="仿宋_GB2312" w:eastAsia="仿宋_GB2312" w:cs="仿宋_GB2312"/>
          <w:b/>
          <w:bCs/>
          <w:sz w:val="32"/>
          <w:szCs w:val="32"/>
          <w:u w:val="none"/>
          <w:lang w:val="en-US" w:eastAsia="zh-CN"/>
        </w:rPr>
        <w:t>含税报价为：¥</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u w:val="none"/>
          <w:lang w:val="en-US" w:eastAsia="zh-CN"/>
        </w:rPr>
        <w:t>元（大写：人民币      ），其中增值税专用发票税率为：</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u w:val="none"/>
          <w:lang w:val="en-US" w:eastAsia="zh-CN"/>
        </w:rPr>
        <w:t>%；</w:t>
      </w:r>
      <w:r>
        <w:rPr>
          <w:rFonts w:hint="eastAsia" w:ascii="仿宋_GB2312" w:hAnsi="仿宋_GB2312" w:eastAsia="仿宋_GB2312" w:cs="仿宋_GB2312"/>
          <w:sz w:val="32"/>
          <w:szCs w:val="32"/>
          <w:lang w:val="en-US" w:eastAsia="zh-CN"/>
        </w:rPr>
        <w:t>报价包含但不限于货物、人工费、运输、移装、改造及相关配件、测试、税费等完成本项目的一切费用。</w:t>
      </w:r>
      <w:r>
        <w:rPr>
          <w:rFonts w:hint="eastAsia" w:ascii="仿宋_GB2312" w:hAnsi="仿宋_GB2312" w:eastAsia="仿宋_GB2312" w:cs="仿宋_GB2312"/>
          <w:b/>
          <w:bCs/>
          <w:sz w:val="32"/>
          <w:szCs w:val="32"/>
          <w:u w:val="none"/>
          <w:lang w:val="en-US" w:eastAsia="zh-CN"/>
        </w:rPr>
        <w:t>交货期：</w:t>
      </w:r>
      <w:r>
        <w:rPr>
          <w:rFonts w:hint="eastAsia" w:ascii="仿宋_GB2312" w:hAnsi="仿宋_GB2312" w:eastAsia="仿宋_GB2312" w:cs="仿宋_GB2312"/>
          <w:b/>
          <w:bCs/>
          <w:sz w:val="32"/>
          <w:szCs w:val="32"/>
          <w:u w:val="single"/>
          <w:lang w:val="en-US" w:eastAsia="zh-CN"/>
        </w:rPr>
        <w:t xml:space="preserve"> </w:t>
      </w:r>
      <w:r>
        <w:rPr>
          <w:rFonts w:hint="eastAsia" w:ascii="仿宋" w:hAnsi="仿宋" w:eastAsia="仿宋" w:cs="仿宋"/>
          <w:b/>
          <w:bCs w:val="0"/>
          <w:color w:val="auto"/>
          <w:sz w:val="32"/>
          <w:szCs w:val="32"/>
          <w:highlight w:val="none"/>
          <w:u w:val="single"/>
          <w:lang w:val="en-US" w:eastAsia="zh-CN"/>
        </w:rPr>
        <w:t>合同签订后10个日历日按甲方需求完成交货</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b/>
          <w:bCs/>
          <w:sz w:val="32"/>
          <w:szCs w:val="32"/>
          <w:u w:val="none"/>
          <w:lang w:val="en-US" w:eastAsia="zh-CN"/>
        </w:rPr>
        <w:t>。</w:t>
      </w:r>
    </w:p>
    <w:p w14:paraId="188CD512">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据此函，报价响应人承诺如下条款：</w:t>
      </w:r>
    </w:p>
    <w:p w14:paraId="75D65665">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1、将按竞价采购文件规定履行合同责任和义务。</w:t>
      </w:r>
    </w:p>
    <w:p w14:paraId="42AA5E45">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2、已详细审查全部竞价采购文件，以及全部参考资料和有关附件。我们完全理解并同意放弃对这方面有不明及误解的权利。</w:t>
      </w:r>
    </w:p>
    <w:p w14:paraId="3A0444F0">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3、同意提供按照采购方可能要求的与其报价有关的一切数据或资料。</w:t>
      </w:r>
    </w:p>
    <w:p w14:paraId="55B643F8">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4、与本报价有关的一切正式往来通讯请寄：</w:t>
      </w:r>
    </w:p>
    <w:p w14:paraId="664CEA87">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地址：</w:t>
      </w:r>
      <w:r>
        <w:rPr>
          <w:rFonts w:hint="eastAsia" w:ascii="仿宋_GB2312" w:hAnsi="仿宋_GB2312" w:eastAsia="仿宋_GB2312" w:cs="仿宋_GB2312"/>
          <w:sz w:val="32"/>
          <w:szCs w:val="32"/>
          <w:u w:val="single"/>
          <w:lang w:val="en-US" w:eastAsia="zh-CN"/>
        </w:rPr>
        <w:t xml:space="preserve">                                                </w:t>
      </w:r>
    </w:p>
    <w:p w14:paraId="7E406076">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电话：</w:t>
      </w:r>
      <w:r>
        <w:rPr>
          <w:rFonts w:hint="eastAsia" w:ascii="仿宋_GB2312" w:hAnsi="仿宋_GB2312" w:eastAsia="仿宋_GB2312" w:cs="仿宋_GB2312"/>
          <w:sz w:val="32"/>
          <w:szCs w:val="32"/>
          <w:u w:val="single"/>
          <w:lang w:val="en-US" w:eastAsia="zh-CN"/>
        </w:rPr>
        <w:t xml:space="preserve">                                                </w:t>
      </w:r>
    </w:p>
    <w:p w14:paraId="2FDCD406">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报价响应人代表姓名：</w:t>
      </w:r>
      <w:r>
        <w:rPr>
          <w:rFonts w:hint="eastAsia" w:ascii="仿宋_GB2312" w:hAnsi="仿宋_GB2312" w:eastAsia="仿宋_GB2312" w:cs="仿宋_GB2312"/>
          <w:sz w:val="32"/>
          <w:szCs w:val="32"/>
          <w:u w:val="single"/>
          <w:lang w:val="en-US" w:eastAsia="zh-CN"/>
        </w:rPr>
        <w:t xml:space="preserve">                                  </w:t>
      </w:r>
    </w:p>
    <w:p w14:paraId="030D5AF0">
      <w:pPr>
        <w:keepNext w:val="0"/>
        <w:keepLines w:val="0"/>
        <w:pageBreakBefore w:val="0"/>
        <w:widowControl w:val="0"/>
        <w:kinsoku/>
        <w:wordWrap/>
        <w:overflowPunct/>
        <w:topLinePunct w:val="0"/>
        <w:autoSpaceDE/>
        <w:autoSpaceDN/>
        <w:bidi w:val="0"/>
        <w:adjustRightInd/>
        <w:snapToGrid/>
        <w:spacing w:line="620" w:lineRule="exact"/>
        <w:ind w:firstLine="48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报价响应人（加盖公章）：</w:t>
      </w:r>
      <w:r>
        <w:rPr>
          <w:rFonts w:hint="eastAsia" w:ascii="仿宋_GB2312" w:hAnsi="仿宋_GB2312" w:eastAsia="仿宋_GB2312" w:cs="仿宋_GB2312"/>
          <w:sz w:val="32"/>
          <w:szCs w:val="32"/>
          <w:u w:val="single"/>
          <w:lang w:val="en-US" w:eastAsia="zh-CN"/>
        </w:rPr>
        <w:t xml:space="preserve">                              </w:t>
      </w:r>
    </w:p>
    <w:p w14:paraId="7C3E86FA">
      <w:pPr>
        <w:keepNext w:val="0"/>
        <w:keepLines w:val="0"/>
        <w:pageBreakBefore w:val="0"/>
        <w:widowControl w:val="0"/>
        <w:kinsoku/>
        <w:wordWrap/>
        <w:overflowPunct/>
        <w:topLinePunct w:val="0"/>
        <w:autoSpaceDE/>
        <w:autoSpaceDN/>
        <w:bidi w:val="0"/>
        <w:adjustRightInd/>
        <w:snapToGrid/>
        <w:spacing w:line="620" w:lineRule="exact"/>
        <w:ind w:firstLine="480"/>
        <w:jc w:val="right"/>
        <w:textAlignment w:val="auto"/>
        <w:rPr>
          <w:rFonts w:hint="eastAsia" w:ascii="仿宋_GB2312" w:hAnsi="仿宋_GB2312" w:eastAsia="仿宋_GB2312" w:cs="仿宋_GB2312"/>
          <w:sz w:val="32"/>
          <w:szCs w:val="32"/>
          <w:u w:val="none"/>
          <w:lang w:val="en-US" w:eastAsia="zh-CN"/>
        </w:rPr>
      </w:pPr>
    </w:p>
    <w:p w14:paraId="3579D954">
      <w:pPr>
        <w:keepNext w:val="0"/>
        <w:keepLines w:val="0"/>
        <w:pageBreakBefore w:val="0"/>
        <w:widowControl w:val="0"/>
        <w:kinsoku/>
        <w:wordWrap/>
        <w:overflowPunct/>
        <w:topLinePunct w:val="0"/>
        <w:autoSpaceDE/>
        <w:autoSpaceDN/>
        <w:bidi w:val="0"/>
        <w:adjustRightInd/>
        <w:snapToGrid/>
        <w:spacing w:line="620" w:lineRule="exact"/>
        <w:ind w:firstLine="480"/>
        <w:jc w:val="righ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77E51DA2">
      <w:pPr>
        <w:rPr>
          <w:rFonts w:hint="eastAsia" w:ascii="仿宋_GB2312" w:hAnsi="仿宋_GB2312" w:eastAsia="仿宋_GB2312" w:cs="仿宋_GB2312"/>
          <w:b/>
          <w:bCs/>
          <w:sz w:val="32"/>
          <w:szCs w:val="32"/>
          <w:u w:val="none"/>
          <w:lang w:val="en-US" w:eastAsia="zh-CN"/>
        </w:rPr>
      </w:pPr>
      <w:bookmarkStart w:id="44" w:name="_Toc256065902"/>
      <w:bookmarkStart w:id="45" w:name="_Toc198297836"/>
      <w:bookmarkStart w:id="46" w:name="_Toc261600261"/>
      <w:bookmarkStart w:id="47" w:name="_Toc236106758"/>
      <w:bookmarkStart w:id="48" w:name="_Toc70063720"/>
      <w:bookmarkStart w:id="49" w:name="_Toc216228068"/>
      <w:bookmarkStart w:id="50" w:name="_Toc70065366"/>
      <w:bookmarkStart w:id="51" w:name="_Toc30782"/>
      <w:bookmarkStart w:id="52" w:name="_Toc17928"/>
      <w:bookmarkStart w:id="53" w:name="_Toc27760"/>
      <w:bookmarkStart w:id="54" w:name="_Toc100312325"/>
      <w:bookmarkStart w:id="55" w:name="_Toc12845"/>
      <w:r>
        <w:rPr>
          <w:rFonts w:hint="eastAsia" w:ascii="仿宋_GB2312" w:hAnsi="仿宋_GB2312" w:eastAsia="仿宋_GB2312" w:cs="仿宋_GB2312"/>
          <w:b/>
          <w:bCs/>
          <w:sz w:val="32"/>
          <w:szCs w:val="32"/>
          <w:u w:val="none"/>
          <w:lang w:val="en-US" w:eastAsia="zh-CN"/>
        </w:rPr>
        <w:br w:type="page"/>
      </w:r>
    </w:p>
    <w:p w14:paraId="19424119">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sectPr>
          <w:footerReference r:id="rId8" w:type="default"/>
          <w:pgSz w:w="11906" w:h="16838"/>
          <w:pgMar w:top="1854" w:right="1400" w:bottom="1854" w:left="1400" w:header="851" w:footer="992" w:gutter="0"/>
          <w:pgNumType w:fmt="numberInDash" w:start="10"/>
          <w:cols w:space="0" w:num="1"/>
          <w:rtlGutter w:val="0"/>
          <w:docGrid w:type="lines" w:linePitch="320" w:charSpace="0"/>
        </w:sectPr>
      </w:pPr>
    </w:p>
    <w:p w14:paraId="71DDF9BE">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2、</w:t>
      </w:r>
      <w:bookmarkEnd w:id="44"/>
      <w:bookmarkEnd w:id="45"/>
      <w:bookmarkEnd w:id="46"/>
      <w:bookmarkEnd w:id="47"/>
      <w:bookmarkEnd w:id="48"/>
      <w:bookmarkEnd w:id="49"/>
      <w:bookmarkEnd w:id="50"/>
      <w:r>
        <w:rPr>
          <w:rFonts w:hint="eastAsia" w:ascii="仿宋_GB2312" w:hAnsi="仿宋_GB2312" w:eastAsia="仿宋_GB2312" w:cs="仿宋_GB2312"/>
          <w:b/>
          <w:bCs/>
          <w:sz w:val="32"/>
          <w:szCs w:val="32"/>
          <w:u w:val="none"/>
          <w:lang w:val="en-US" w:eastAsia="zh-CN"/>
        </w:rPr>
        <w:t>分项报价表</w:t>
      </w:r>
      <w:bookmarkEnd w:id="51"/>
      <w:bookmarkEnd w:id="52"/>
      <w:bookmarkEnd w:id="53"/>
      <w:bookmarkEnd w:id="54"/>
      <w:bookmarkEnd w:id="55"/>
    </w:p>
    <w:p w14:paraId="22B9ACAC">
      <w:pPr>
        <w:spacing w:line="600" w:lineRule="exact"/>
        <w:ind w:firstLine="48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报价响应人名称(公章)：</w:t>
      </w:r>
      <w:r>
        <w:rPr>
          <w:rFonts w:hint="eastAsia" w:ascii="仿宋_GB2312" w:hAnsi="仿宋_GB2312" w:eastAsia="仿宋_GB2312" w:cs="仿宋_GB2312"/>
          <w:sz w:val="32"/>
          <w:szCs w:val="32"/>
          <w:u w:val="single"/>
          <w:lang w:val="en-US" w:eastAsia="zh-CN"/>
        </w:rPr>
        <w:t xml:space="preserve">             　　      　</w:t>
      </w:r>
    </w:p>
    <w:p w14:paraId="267F22AB">
      <w:pPr>
        <w:spacing w:line="600" w:lineRule="exact"/>
        <w:ind w:firstLine="480"/>
        <w:rPr>
          <w:rFonts w:hint="eastAsia"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highlight w:val="none"/>
          <w:u w:val="single"/>
          <w:lang w:val="en-US" w:eastAsia="zh-CN"/>
        </w:rPr>
        <w:t>注意：含税总价不高于¥46,000元。</w:t>
      </w:r>
    </w:p>
    <w:p w14:paraId="18369E6D">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both"/>
        <w:textAlignment w:val="auto"/>
        <w:rPr>
          <w:rFonts w:hint="eastAsia"/>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b/>
          <w:bCs/>
          <w:sz w:val="32"/>
          <w:szCs w:val="32"/>
          <w:lang w:val="en-US" w:eastAsia="zh-CN"/>
        </w:rPr>
        <w:t>、食堂设备</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160"/>
        <w:gridCol w:w="3874"/>
        <w:gridCol w:w="754"/>
        <w:gridCol w:w="724"/>
        <w:gridCol w:w="1291"/>
        <w:gridCol w:w="1469"/>
        <w:gridCol w:w="3306"/>
      </w:tblGrid>
      <w:tr w14:paraId="658D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tcPr>
          <w:p w14:paraId="4CFD8587">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1500" w:type="dxa"/>
          </w:tcPr>
          <w:p w14:paraId="6A51E5E7">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设备名称</w:t>
            </w:r>
          </w:p>
        </w:tc>
        <w:tc>
          <w:tcPr>
            <w:tcW w:w="4830" w:type="dxa"/>
          </w:tcPr>
          <w:p w14:paraId="62AF61D2">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规格参数</w:t>
            </w:r>
          </w:p>
        </w:tc>
        <w:tc>
          <w:tcPr>
            <w:tcW w:w="885" w:type="dxa"/>
          </w:tcPr>
          <w:p w14:paraId="632DF38F">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单位</w:t>
            </w:r>
          </w:p>
        </w:tc>
        <w:tc>
          <w:tcPr>
            <w:tcW w:w="840" w:type="dxa"/>
          </w:tcPr>
          <w:p w14:paraId="4ED2136A">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数量</w:t>
            </w:r>
          </w:p>
        </w:tc>
        <w:tc>
          <w:tcPr>
            <w:tcW w:w="1410" w:type="dxa"/>
          </w:tcPr>
          <w:p w14:paraId="59EC32CD">
            <w:pPr>
              <w:ind w:left="0" w:leftChars="0" w:firstLine="0" w:firstLineChars="0"/>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含税单价（元）</w:t>
            </w:r>
          </w:p>
        </w:tc>
        <w:tc>
          <w:tcPr>
            <w:tcW w:w="1680" w:type="dxa"/>
          </w:tcPr>
          <w:p w14:paraId="671A2C29">
            <w:pPr>
              <w:ind w:left="0" w:leftChars="0" w:firstLine="0" w:firstLineChars="0"/>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含税合计（元）</w:t>
            </w:r>
          </w:p>
        </w:tc>
        <w:tc>
          <w:tcPr>
            <w:tcW w:w="2122" w:type="dxa"/>
          </w:tcPr>
          <w:p w14:paraId="52B6FBDC">
            <w:pPr>
              <w:ind w:left="0" w:leftChars="0" w:firstLine="0" w:firstLineChars="0"/>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14:paraId="3452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top"/>
          </w:tcPr>
          <w:p w14:paraId="0D90DAC8">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1</w:t>
            </w:r>
          </w:p>
        </w:tc>
        <w:tc>
          <w:tcPr>
            <w:tcW w:w="1500" w:type="dxa"/>
            <w:vAlign w:val="top"/>
          </w:tcPr>
          <w:p w14:paraId="23360684">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商用米糊豆浆机</w:t>
            </w:r>
          </w:p>
        </w:tc>
        <w:tc>
          <w:tcPr>
            <w:tcW w:w="4830" w:type="dxa"/>
            <w:vAlign w:val="top"/>
          </w:tcPr>
          <w:p w14:paraId="6939BBEC">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1.额定电压/频率 220V~50Hz</w:t>
            </w:r>
          </w:p>
          <w:p w14:paraId="46D40E92">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2.防水等级 IPX4 ；</w:t>
            </w:r>
          </w:p>
          <w:p w14:paraId="7899BE2F">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3.搅拌功率 1200W</w:t>
            </w:r>
          </w:p>
          <w:p w14:paraId="24CE0023">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4.加热功率 5000W ；</w:t>
            </w:r>
          </w:p>
          <w:p w14:paraId="52A243E2">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5.最高工作水量 35L</w:t>
            </w:r>
          </w:p>
          <w:p w14:paraId="6D3A1498">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6.最低工作水量 30L ；</w:t>
            </w:r>
          </w:p>
          <w:p w14:paraId="7BDA57D3">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7.单机净重 18.5Kg</w:t>
            </w:r>
          </w:p>
          <w:p w14:paraId="6C76745F">
            <w:pPr>
              <w:spacing w:before="120" w:after="120" w:line="288" w:lineRule="auto"/>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8.单机毛重 22.1Kg</w:t>
            </w:r>
          </w:p>
        </w:tc>
        <w:tc>
          <w:tcPr>
            <w:tcW w:w="885" w:type="dxa"/>
            <w:vAlign w:val="top"/>
          </w:tcPr>
          <w:p w14:paraId="29CBA5CA">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1</w:t>
            </w:r>
          </w:p>
        </w:tc>
        <w:tc>
          <w:tcPr>
            <w:tcW w:w="840" w:type="dxa"/>
            <w:vAlign w:val="top"/>
          </w:tcPr>
          <w:p w14:paraId="5980D098">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410" w:type="dxa"/>
          </w:tcPr>
          <w:p w14:paraId="7777E451">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1680" w:type="dxa"/>
          </w:tcPr>
          <w:p w14:paraId="7951BE59">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2122" w:type="dxa"/>
            <w:vAlign w:val="top"/>
          </w:tcPr>
          <w:p w14:paraId="0785F27C">
            <w:pPr>
              <w:spacing w:before="120" w:after="120" w:line="288" w:lineRule="auto"/>
              <w:ind w:left="0" w:leftChars="0" w:firstLine="0" w:firstLineChars="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禾元</w:t>
            </w:r>
          </w:p>
          <w:p w14:paraId="32A01827">
            <w:pPr>
              <w:spacing w:before="120" w:after="120" w:line="288" w:lineRule="auto"/>
              <w:ind w:left="0" w:leftChars="0" w:firstLine="0" w:firstLineChars="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drawing>
                <wp:inline distT="0" distB="0" distL="114300" distR="114300">
                  <wp:extent cx="1214120" cy="2157730"/>
                  <wp:effectExtent l="0" t="0" r="5080" b="13970"/>
                  <wp:docPr id="12" name="图片 12" descr="ee44dc66a015759071d02c9b7eae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e44dc66a015759071d02c9b7eae6362"/>
                          <pic:cNvPicPr>
                            <a:picLocks noChangeAspect="1"/>
                          </pic:cNvPicPr>
                        </pic:nvPicPr>
                        <pic:blipFill>
                          <a:blip r:embed="rId12"/>
                          <a:stretch>
                            <a:fillRect/>
                          </a:stretch>
                        </pic:blipFill>
                        <pic:spPr>
                          <a:xfrm>
                            <a:off x="0" y="0"/>
                            <a:ext cx="1214120" cy="2157730"/>
                          </a:xfrm>
                          <a:prstGeom prst="rect">
                            <a:avLst/>
                          </a:prstGeom>
                        </pic:spPr>
                      </pic:pic>
                    </a:graphicData>
                  </a:graphic>
                </wp:inline>
              </w:drawing>
            </w:r>
          </w:p>
        </w:tc>
      </w:tr>
      <w:tr w14:paraId="7671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top"/>
          </w:tcPr>
          <w:p w14:paraId="6188EA9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2</w:t>
            </w:r>
          </w:p>
        </w:tc>
        <w:tc>
          <w:tcPr>
            <w:tcW w:w="1500" w:type="dxa"/>
            <w:vAlign w:val="top"/>
          </w:tcPr>
          <w:p w14:paraId="225665ED">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多功能</w:t>
            </w:r>
            <w:r>
              <w:rPr>
                <w:rFonts w:hint="eastAsia" w:ascii="仿宋_GB2312" w:hAnsi="仿宋_GB2312" w:eastAsia="仿宋_GB2312" w:cs="仿宋_GB2312"/>
                <w:color w:val="auto"/>
                <w:sz w:val="24"/>
                <w:szCs w:val="24"/>
              </w:rPr>
              <w:t>切</w:t>
            </w:r>
            <w:r>
              <w:rPr>
                <w:rFonts w:hint="eastAsia" w:ascii="仿宋_GB2312" w:hAnsi="仿宋_GB2312" w:eastAsia="仿宋_GB2312" w:cs="仿宋_GB2312"/>
                <w:color w:val="auto"/>
                <w:sz w:val="24"/>
                <w:szCs w:val="24"/>
                <w:lang w:val="en-US" w:eastAsia="zh-CN"/>
              </w:rPr>
              <w:t>肉</w:t>
            </w:r>
            <w:r>
              <w:rPr>
                <w:rFonts w:hint="eastAsia" w:ascii="仿宋_GB2312" w:hAnsi="仿宋_GB2312" w:eastAsia="仿宋_GB2312" w:cs="仿宋_GB2312"/>
                <w:color w:val="auto"/>
                <w:sz w:val="24"/>
                <w:szCs w:val="24"/>
              </w:rPr>
              <w:t>机</w:t>
            </w:r>
          </w:p>
        </w:tc>
        <w:tc>
          <w:tcPr>
            <w:tcW w:w="4830" w:type="dxa"/>
            <w:vAlign w:val="top"/>
          </w:tcPr>
          <w:p w14:paraId="776B4A78">
            <w:pPr>
              <w:numPr>
                <w:ilvl w:val="0"/>
                <w:numId w:val="0"/>
              </w:numPr>
              <w:spacing w:before="120" w:after="120" w:line="288" w:lineRule="auto"/>
              <w:jc w:val="both"/>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w:t>
            </w:r>
            <w:r>
              <w:rPr>
                <w:rFonts w:hint="eastAsia" w:ascii="仿宋_GB2312" w:hAnsi="仿宋_GB2312" w:eastAsia="仿宋_GB2312" w:cs="仿宋_GB2312"/>
                <w:color w:val="auto"/>
                <w:sz w:val="24"/>
                <w:szCs w:val="24"/>
                <w:lang w:val="en-US" w:eastAsia="zh-CN"/>
              </w:rPr>
              <w:t>产品功率：3KW；</w:t>
            </w:r>
          </w:p>
          <w:p w14:paraId="5B3C0D52">
            <w:pPr>
              <w:numPr>
                <w:ilvl w:val="0"/>
                <w:numId w:val="0"/>
              </w:numPr>
              <w:spacing w:before="120" w:after="120" w:line="288" w:lineRule="auto"/>
              <w:jc w:val="both"/>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2.</w:t>
            </w:r>
            <w:r>
              <w:rPr>
                <w:rFonts w:hint="eastAsia" w:ascii="仿宋_GB2312" w:hAnsi="仿宋_GB2312" w:eastAsia="仿宋_GB2312" w:cs="仿宋_GB2312"/>
                <w:color w:val="auto"/>
                <w:sz w:val="24"/>
                <w:szCs w:val="24"/>
                <w:lang w:val="en-US" w:eastAsia="zh-CN"/>
              </w:rPr>
              <w:t>产品电压：220V；</w:t>
            </w:r>
          </w:p>
          <w:p w14:paraId="2A748091">
            <w:pPr>
              <w:numPr>
                <w:ilvl w:val="0"/>
                <w:numId w:val="0"/>
              </w:numPr>
              <w:spacing w:before="120" w:after="120" w:line="288" w:lineRule="auto"/>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3.切片产能：≥1000kg/h；</w:t>
            </w:r>
          </w:p>
          <w:p w14:paraId="04799A3F">
            <w:pPr>
              <w:numPr>
                <w:ilvl w:val="0"/>
                <w:numId w:val="0"/>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4.切丝产能：≥500kg/h；</w:t>
            </w:r>
          </w:p>
          <w:p w14:paraId="04F5C241">
            <w:pPr>
              <w:numPr>
                <w:ilvl w:val="0"/>
                <w:numId w:val="0"/>
              </w:num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5.刀片刀距：3.5mm。</w:t>
            </w:r>
          </w:p>
        </w:tc>
        <w:tc>
          <w:tcPr>
            <w:tcW w:w="885" w:type="dxa"/>
            <w:vAlign w:val="top"/>
          </w:tcPr>
          <w:p w14:paraId="1CC9F29B">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cs="仿宋_GB2312"/>
                <w:sz w:val="24"/>
                <w:szCs w:val="24"/>
                <w:vertAlign w:val="baseline"/>
                <w:lang w:val="en-US" w:eastAsia="zh-CN"/>
              </w:rPr>
              <w:t>3</w:t>
            </w:r>
          </w:p>
        </w:tc>
        <w:tc>
          <w:tcPr>
            <w:tcW w:w="840" w:type="dxa"/>
            <w:vAlign w:val="top"/>
          </w:tcPr>
          <w:p w14:paraId="2C9AC08F">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410" w:type="dxa"/>
          </w:tcPr>
          <w:p w14:paraId="4851A746">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1680" w:type="dxa"/>
          </w:tcPr>
          <w:p w14:paraId="4FFBDCA5">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2122" w:type="dxa"/>
            <w:vAlign w:val="top"/>
          </w:tcPr>
          <w:p w14:paraId="27597781">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各种肉类切片、切丝、切沫；每台额外配刀片组及格栅一套</w:t>
            </w:r>
          </w:p>
          <w:p w14:paraId="4AB4C8D7">
            <w:pPr>
              <w:spacing w:before="120" w:after="120" w:line="288" w:lineRule="auto"/>
              <w:ind w:left="0" w:leftChars="0" w:firstLine="0" w:firstLineChars="0"/>
              <w:jc w:val="both"/>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drawing>
                <wp:inline distT="0" distB="0" distL="114300" distR="114300">
                  <wp:extent cx="1203325" cy="2139950"/>
                  <wp:effectExtent l="0" t="0" r="15875" b="12700"/>
                  <wp:docPr id="13" name="图片 13" descr="5b34d7c475f5963340d75748cdac0b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b34d7c475f5963340d75748cdac0b3b"/>
                          <pic:cNvPicPr>
                            <a:picLocks noChangeAspect="1"/>
                          </pic:cNvPicPr>
                        </pic:nvPicPr>
                        <pic:blipFill>
                          <a:blip r:embed="rId13"/>
                          <a:stretch>
                            <a:fillRect/>
                          </a:stretch>
                        </pic:blipFill>
                        <pic:spPr>
                          <a:xfrm>
                            <a:off x="0" y="0"/>
                            <a:ext cx="1203325" cy="2139950"/>
                          </a:xfrm>
                          <a:prstGeom prst="rect">
                            <a:avLst/>
                          </a:prstGeom>
                        </pic:spPr>
                      </pic:pic>
                    </a:graphicData>
                  </a:graphic>
                </wp:inline>
              </w:drawing>
            </w:r>
          </w:p>
        </w:tc>
      </w:tr>
      <w:tr w14:paraId="5C93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top"/>
          </w:tcPr>
          <w:p w14:paraId="5CA06BF4">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3</w:t>
            </w:r>
          </w:p>
        </w:tc>
        <w:tc>
          <w:tcPr>
            <w:tcW w:w="1500" w:type="dxa"/>
            <w:vAlign w:val="top"/>
          </w:tcPr>
          <w:p w14:paraId="4B0CABA6">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不锈钢电复底煮粥桶</w:t>
            </w:r>
          </w:p>
        </w:tc>
        <w:tc>
          <w:tcPr>
            <w:tcW w:w="4830" w:type="dxa"/>
            <w:vAlign w:val="top"/>
          </w:tcPr>
          <w:p w14:paraId="64FE6E71">
            <w:pPr>
              <w:numPr>
                <w:ilvl w:val="0"/>
                <w:numId w:val="0"/>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auto"/>
                <w:sz w:val="24"/>
                <w:szCs w:val="24"/>
                <w:lang w:val="en-US" w:eastAsia="zh-CN"/>
              </w:rPr>
              <w:t>容积：19L；</w:t>
            </w:r>
          </w:p>
          <w:p w14:paraId="6067BC1B">
            <w:pPr>
              <w:numPr>
                <w:ilvl w:val="0"/>
                <w:numId w:val="0"/>
              </w:num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default"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sz w:val="24"/>
                <w:szCs w:val="24"/>
                <w:lang w:val="en-US" w:eastAsia="zh-CN"/>
              </w:rPr>
              <w:t>材质：SUS304；</w:t>
            </w:r>
          </w:p>
          <w:p w14:paraId="45AC8158">
            <w:pPr>
              <w:numPr>
                <w:ilvl w:val="0"/>
                <w:numId w:val="0"/>
              </w:numPr>
              <w:spacing w:before="120" w:after="120" w:line="288" w:lineRule="auto"/>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3.规格：φ340mm，高400mm；</w:t>
            </w:r>
          </w:p>
          <w:p w14:paraId="4518EB75">
            <w:pPr>
              <w:numPr>
                <w:ilvl w:val="0"/>
                <w:numId w:val="0"/>
              </w:numPr>
              <w:spacing w:before="120" w:after="120" w:line="288" w:lineRule="auto"/>
              <w:ind w:left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4.功率：2.5KW。</w:t>
            </w:r>
          </w:p>
        </w:tc>
        <w:tc>
          <w:tcPr>
            <w:tcW w:w="885" w:type="dxa"/>
            <w:vAlign w:val="top"/>
          </w:tcPr>
          <w:p w14:paraId="6793EA25">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4</w:t>
            </w:r>
          </w:p>
        </w:tc>
        <w:tc>
          <w:tcPr>
            <w:tcW w:w="840" w:type="dxa"/>
            <w:vAlign w:val="top"/>
          </w:tcPr>
          <w:p w14:paraId="739BB795">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410" w:type="dxa"/>
          </w:tcPr>
          <w:p w14:paraId="5CD8618E">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1680" w:type="dxa"/>
          </w:tcPr>
          <w:p w14:paraId="53FD8FAE">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2122" w:type="dxa"/>
            <w:vAlign w:val="top"/>
          </w:tcPr>
          <w:p w14:paraId="1209928B">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p>
          <w:p w14:paraId="35E03EEF">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drawing>
                <wp:inline distT="0" distB="0" distL="114300" distR="114300">
                  <wp:extent cx="1952625" cy="2657475"/>
                  <wp:effectExtent l="0" t="0" r="9525" b="952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4"/>
                          <a:stretch>
                            <a:fillRect/>
                          </a:stretch>
                        </pic:blipFill>
                        <pic:spPr>
                          <a:xfrm>
                            <a:off x="0" y="0"/>
                            <a:ext cx="1952625" cy="2657475"/>
                          </a:xfrm>
                          <a:prstGeom prst="rect">
                            <a:avLst/>
                          </a:prstGeom>
                          <a:noFill/>
                          <a:ln>
                            <a:noFill/>
                          </a:ln>
                        </pic:spPr>
                      </pic:pic>
                    </a:graphicData>
                  </a:graphic>
                </wp:inline>
              </w:drawing>
            </w:r>
          </w:p>
        </w:tc>
      </w:tr>
      <w:tr w14:paraId="1DAF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top"/>
          </w:tcPr>
          <w:p w14:paraId="1A49302A">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4</w:t>
            </w:r>
          </w:p>
        </w:tc>
        <w:tc>
          <w:tcPr>
            <w:tcW w:w="1500" w:type="dxa"/>
            <w:vAlign w:val="top"/>
          </w:tcPr>
          <w:p w14:paraId="7C141FCF">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餐车</w:t>
            </w:r>
          </w:p>
        </w:tc>
        <w:tc>
          <w:tcPr>
            <w:tcW w:w="4830" w:type="dxa"/>
            <w:vAlign w:val="top"/>
          </w:tcPr>
          <w:p w14:paraId="352EC857">
            <w:p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1.规格：</w:t>
            </w:r>
            <w:r>
              <w:rPr>
                <w:rFonts w:hint="eastAsia" w:ascii="仿宋_GB2312" w:hAnsi="仿宋_GB2312" w:eastAsia="仿宋_GB2312" w:cs="仿宋_GB2312"/>
                <w:color w:val="auto"/>
                <w:sz w:val="24"/>
                <w:szCs w:val="24"/>
              </w:rPr>
              <w:t>长1</w:t>
            </w:r>
            <w:r>
              <w:rPr>
                <w:rFonts w:hint="eastAsia" w:ascii="仿宋_GB2312" w:hAnsi="仿宋_GB2312" w:eastAsia="仿宋_GB2312" w:cs="仿宋_GB2312"/>
                <w:color w:val="auto"/>
                <w:sz w:val="24"/>
                <w:szCs w:val="24"/>
                <w:lang w:val="en-US" w:eastAsia="zh-CN"/>
              </w:rPr>
              <w:t>000m</w:t>
            </w:r>
            <w:r>
              <w:rPr>
                <w:rFonts w:hint="eastAsia" w:ascii="仿宋_GB2312" w:hAnsi="仿宋_GB2312" w:eastAsia="仿宋_GB2312" w:cs="仿宋_GB2312"/>
                <w:color w:val="auto"/>
                <w:sz w:val="24"/>
                <w:szCs w:val="24"/>
              </w:rPr>
              <w:t>m．宽</w:t>
            </w:r>
            <w:r>
              <w:rPr>
                <w:rFonts w:hint="eastAsia" w:ascii="仿宋_GB2312" w:hAnsi="仿宋_GB2312" w:eastAsia="仿宋_GB2312" w:cs="仿宋_GB2312"/>
                <w:color w:val="auto"/>
                <w:sz w:val="24"/>
                <w:szCs w:val="24"/>
                <w:lang w:val="en-US" w:eastAsia="zh-CN"/>
              </w:rPr>
              <w:t>600m</w:t>
            </w:r>
            <w:r>
              <w:rPr>
                <w:rFonts w:hint="eastAsia" w:ascii="仿宋_GB2312" w:hAnsi="仿宋_GB2312" w:eastAsia="仿宋_GB2312" w:cs="仿宋_GB2312"/>
                <w:color w:val="auto"/>
                <w:sz w:val="24"/>
                <w:szCs w:val="24"/>
              </w:rPr>
              <w:t>m．高：90</w:t>
            </w:r>
            <w:r>
              <w:rPr>
                <w:rFonts w:hint="eastAsia" w:ascii="仿宋_GB2312" w:hAnsi="仿宋_GB2312" w:eastAsia="仿宋_GB2312" w:cs="仿宋_GB2312"/>
                <w:color w:val="auto"/>
                <w:sz w:val="24"/>
                <w:szCs w:val="24"/>
                <w:lang w:val="en-US" w:eastAsia="zh-CN"/>
              </w:rPr>
              <w:t>0m</w:t>
            </w:r>
            <w:r>
              <w:rPr>
                <w:rFonts w:hint="eastAsia" w:ascii="仿宋_GB2312" w:hAnsi="仿宋_GB2312" w:eastAsia="仿宋_GB2312" w:cs="仿宋_GB2312"/>
                <w:color w:val="auto"/>
                <w:sz w:val="24"/>
                <w:szCs w:val="24"/>
              </w:rPr>
              <w:t>m</w:t>
            </w:r>
            <w:r>
              <w:rPr>
                <w:rFonts w:hint="eastAsia" w:ascii="仿宋_GB2312" w:hAnsi="仿宋_GB2312" w:eastAsia="仿宋_GB2312" w:cs="仿宋_GB2312"/>
                <w:color w:val="auto"/>
                <w:sz w:val="24"/>
                <w:szCs w:val="24"/>
                <w:lang w:eastAsia="zh-CN"/>
              </w:rPr>
              <w:t>；</w:t>
            </w:r>
          </w:p>
          <w:p w14:paraId="7D867176">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2.轮子：牛筋减震耐磨万向轮，直径100mm</w:t>
            </w:r>
          </w:p>
          <w:p w14:paraId="1596DB4E">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3.材质：SUS304，；</w:t>
            </w:r>
          </w:p>
          <w:p w14:paraId="65A0F69A">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4.承重：单层≥100kg。</w:t>
            </w:r>
          </w:p>
        </w:tc>
        <w:tc>
          <w:tcPr>
            <w:tcW w:w="885" w:type="dxa"/>
            <w:vAlign w:val="top"/>
          </w:tcPr>
          <w:p w14:paraId="48440CF0">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840" w:type="dxa"/>
            <w:vAlign w:val="top"/>
          </w:tcPr>
          <w:p w14:paraId="5F48EC3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410" w:type="dxa"/>
          </w:tcPr>
          <w:p w14:paraId="365CAB58">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1680" w:type="dxa"/>
          </w:tcPr>
          <w:p w14:paraId="39AB4D12">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2122" w:type="dxa"/>
            <w:vAlign w:val="top"/>
          </w:tcPr>
          <w:p w14:paraId="4A2CCCD0">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每台额外配万向轮及刹车轮各两个（单轮称重≥180kg）。</w:t>
            </w:r>
          </w:p>
          <w:p w14:paraId="4E6E9C36">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drawing>
                <wp:inline distT="0" distB="0" distL="114300" distR="114300">
                  <wp:extent cx="1957705" cy="1498600"/>
                  <wp:effectExtent l="0" t="0" r="4445" b="6350"/>
                  <wp:docPr id="15" name="图片 15" descr="0bc43caeb6598d38a550c46a8a6d9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bc43caeb6598d38a550c46a8a6d91b1"/>
                          <pic:cNvPicPr>
                            <a:picLocks noChangeAspect="1"/>
                          </pic:cNvPicPr>
                        </pic:nvPicPr>
                        <pic:blipFill>
                          <a:blip r:embed="rId15"/>
                          <a:stretch>
                            <a:fillRect/>
                          </a:stretch>
                        </pic:blipFill>
                        <pic:spPr>
                          <a:xfrm>
                            <a:off x="0" y="0"/>
                            <a:ext cx="1957705" cy="1498600"/>
                          </a:xfrm>
                          <a:prstGeom prst="rect">
                            <a:avLst/>
                          </a:prstGeom>
                        </pic:spPr>
                      </pic:pic>
                    </a:graphicData>
                  </a:graphic>
                </wp:inline>
              </w:drawing>
            </w:r>
          </w:p>
        </w:tc>
      </w:tr>
      <w:tr w14:paraId="7247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907" w:type="dxa"/>
            <w:vAlign w:val="top"/>
          </w:tcPr>
          <w:p w14:paraId="6883B4F0">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5</w:t>
            </w:r>
          </w:p>
        </w:tc>
        <w:tc>
          <w:tcPr>
            <w:tcW w:w="1500" w:type="dxa"/>
            <w:vAlign w:val="top"/>
          </w:tcPr>
          <w:p w14:paraId="4BAA14EE">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蔬菜清洗脱</w:t>
            </w:r>
            <w:r>
              <w:rPr>
                <w:rFonts w:hint="eastAsia" w:ascii="仿宋_GB2312" w:hAnsi="仿宋_GB2312" w:eastAsia="仿宋_GB2312" w:cs="仿宋_GB2312"/>
                <w:color w:val="auto"/>
                <w:sz w:val="24"/>
                <w:szCs w:val="24"/>
              </w:rPr>
              <w:t>皮机</w:t>
            </w:r>
          </w:p>
        </w:tc>
        <w:tc>
          <w:tcPr>
            <w:tcW w:w="4830" w:type="dxa"/>
            <w:vAlign w:val="top"/>
          </w:tcPr>
          <w:p w14:paraId="4380F2B4">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产品电压</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220</w:t>
            </w:r>
            <w:r>
              <w:rPr>
                <w:rFonts w:hint="eastAsia" w:ascii="仿宋_GB2312" w:hAnsi="仿宋_GB2312" w:eastAsia="仿宋_GB2312" w:cs="仿宋_GB2312"/>
                <w:color w:val="auto"/>
                <w:sz w:val="24"/>
                <w:szCs w:val="24"/>
              </w:rPr>
              <w:t xml:space="preserve"> v</w:t>
            </w:r>
            <w:r>
              <w:rPr>
                <w:rFonts w:hint="eastAsia" w:ascii="仿宋_GB2312" w:hAnsi="仿宋_GB2312" w:eastAsia="仿宋_GB2312" w:cs="仿宋_GB2312"/>
                <w:color w:val="auto"/>
                <w:sz w:val="24"/>
                <w:szCs w:val="24"/>
                <w:lang w:eastAsia="zh-CN"/>
              </w:rPr>
              <w:t>；</w:t>
            </w:r>
          </w:p>
          <w:p w14:paraId="44613084">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w:t>
            </w:r>
            <w:r>
              <w:rPr>
                <w:rFonts w:hint="eastAsia" w:ascii="仿宋_GB2312" w:hAnsi="仿宋_GB2312" w:eastAsia="仿宋_GB2312" w:cs="仿宋_GB2312"/>
                <w:color w:val="auto"/>
                <w:sz w:val="24"/>
                <w:szCs w:val="24"/>
              </w:rPr>
              <w:t>功率：</w:t>
            </w:r>
            <w:r>
              <w:rPr>
                <w:rFonts w:hint="eastAsia" w:ascii="仿宋_GB2312" w:hAnsi="仿宋_GB2312" w:eastAsia="仿宋_GB2312" w:cs="仿宋_GB2312"/>
                <w:color w:val="auto"/>
                <w:sz w:val="24"/>
                <w:szCs w:val="24"/>
                <w:lang w:val="en-US" w:eastAsia="zh-CN"/>
              </w:rPr>
              <w:t>2.12</w:t>
            </w:r>
            <w:r>
              <w:rPr>
                <w:rFonts w:hint="eastAsia" w:ascii="仿宋_GB2312" w:hAnsi="仿宋_GB2312" w:eastAsia="仿宋_GB2312" w:cs="仿宋_GB2312"/>
                <w:color w:val="auto"/>
                <w:sz w:val="24"/>
                <w:szCs w:val="24"/>
              </w:rPr>
              <w:t>KW</w:t>
            </w:r>
            <w:r>
              <w:rPr>
                <w:rFonts w:hint="eastAsia" w:ascii="仿宋_GB2312" w:hAnsi="仿宋_GB2312" w:eastAsia="仿宋_GB2312" w:cs="仿宋_GB2312"/>
                <w:color w:val="auto"/>
                <w:sz w:val="24"/>
                <w:szCs w:val="24"/>
                <w:lang w:eastAsia="zh-CN"/>
              </w:rPr>
              <w:t>；</w:t>
            </w:r>
          </w:p>
          <w:p w14:paraId="4FBB57C9">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w:t>
            </w:r>
            <w:r>
              <w:rPr>
                <w:rFonts w:hint="eastAsia" w:ascii="仿宋_GB2312" w:hAnsi="仿宋_GB2312" w:eastAsia="仿宋_GB2312" w:cs="仿宋_GB2312"/>
                <w:color w:val="auto"/>
                <w:sz w:val="24"/>
                <w:szCs w:val="24"/>
              </w:rPr>
              <w:t>机重：</w:t>
            </w:r>
            <w:r>
              <w:rPr>
                <w:rFonts w:hint="eastAsia" w:ascii="仿宋_GB2312" w:hAnsi="仿宋_GB2312" w:eastAsia="仿宋_GB2312" w:cs="仿宋_GB2312"/>
                <w:color w:val="auto"/>
                <w:sz w:val="24"/>
                <w:szCs w:val="24"/>
                <w:lang w:val="en-US" w:eastAsia="zh-CN"/>
              </w:rPr>
              <w:t>11</w:t>
            </w:r>
            <w:r>
              <w:rPr>
                <w:rFonts w:hint="eastAsia" w:ascii="仿宋_GB2312" w:hAnsi="仿宋_GB2312" w:eastAsia="仿宋_GB2312" w:cs="仿宋_GB2312"/>
                <w:color w:val="auto"/>
                <w:sz w:val="24"/>
                <w:szCs w:val="24"/>
              </w:rPr>
              <w:t>0 kg</w:t>
            </w:r>
            <w:r>
              <w:rPr>
                <w:rFonts w:hint="eastAsia" w:ascii="仿宋_GB2312" w:hAnsi="仿宋_GB2312" w:eastAsia="仿宋_GB2312" w:cs="仿宋_GB2312"/>
                <w:color w:val="auto"/>
                <w:sz w:val="24"/>
                <w:szCs w:val="24"/>
                <w:lang w:eastAsia="zh-CN"/>
              </w:rPr>
              <w:t>；</w:t>
            </w:r>
          </w:p>
          <w:p w14:paraId="1CBAD64E">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产品产能</w:t>
            </w:r>
            <w:r>
              <w:rPr>
                <w:rFonts w:hint="eastAsia" w:ascii="仿宋_GB2312" w:hAnsi="仿宋_GB2312" w:eastAsia="仿宋_GB2312" w:cs="仿宋_GB2312"/>
                <w:color w:val="auto"/>
                <w:sz w:val="24"/>
                <w:szCs w:val="24"/>
              </w:rPr>
              <w:t>：400 kg/h</w:t>
            </w:r>
            <w:r>
              <w:rPr>
                <w:rFonts w:hint="eastAsia" w:ascii="仿宋_GB2312" w:hAnsi="仿宋_GB2312" w:eastAsia="仿宋_GB2312" w:cs="仿宋_GB2312"/>
                <w:color w:val="auto"/>
                <w:sz w:val="24"/>
                <w:szCs w:val="24"/>
                <w:lang w:eastAsia="zh-CN"/>
              </w:rPr>
              <w:t>；</w:t>
            </w:r>
          </w:p>
          <w:p w14:paraId="16EA0AE3">
            <w:pPr>
              <w:numPr>
                <w:ilvl w:val="0"/>
                <w:numId w:val="2"/>
              </w:num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防水等级：IPX1。</w:t>
            </w:r>
          </w:p>
        </w:tc>
        <w:tc>
          <w:tcPr>
            <w:tcW w:w="885" w:type="dxa"/>
            <w:vAlign w:val="top"/>
          </w:tcPr>
          <w:p w14:paraId="006454DB">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840" w:type="dxa"/>
            <w:vAlign w:val="top"/>
          </w:tcPr>
          <w:p w14:paraId="264E98C6">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410" w:type="dxa"/>
          </w:tcPr>
          <w:p w14:paraId="477E994B">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1680" w:type="dxa"/>
          </w:tcPr>
          <w:p w14:paraId="04784573">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2122" w:type="dxa"/>
            <w:vAlign w:val="top"/>
          </w:tcPr>
          <w:p w14:paraId="21CD6AEB">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drawing>
                <wp:inline distT="0" distB="0" distL="114300" distR="114300">
                  <wp:extent cx="1954530" cy="3474720"/>
                  <wp:effectExtent l="0" t="0" r="7620" b="11430"/>
                  <wp:docPr id="16" name="图片 16" descr="861dc951881337b5c05b901ca702ed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861dc951881337b5c05b901ca702eddd"/>
                          <pic:cNvPicPr>
                            <a:picLocks noChangeAspect="1"/>
                          </pic:cNvPicPr>
                        </pic:nvPicPr>
                        <pic:blipFill>
                          <a:blip r:embed="rId16"/>
                          <a:stretch>
                            <a:fillRect/>
                          </a:stretch>
                        </pic:blipFill>
                        <pic:spPr>
                          <a:xfrm>
                            <a:off x="0" y="0"/>
                            <a:ext cx="1954530" cy="3474720"/>
                          </a:xfrm>
                          <a:prstGeom prst="rect">
                            <a:avLst/>
                          </a:prstGeom>
                        </pic:spPr>
                      </pic:pic>
                    </a:graphicData>
                  </a:graphic>
                </wp:inline>
              </w:drawing>
            </w:r>
          </w:p>
        </w:tc>
      </w:tr>
      <w:tr w14:paraId="400B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top"/>
          </w:tcPr>
          <w:p w14:paraId="0C723DBE">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500" w:type="dxa"/>
            <w:vAlign w:val="top"/>
          </w:tcPr>
          <w:p w14:paraId="453CE552">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球茎</w:t>
            </w:r>
            <w:r>
              <w:rPr>
                <w:rFonts w:hint="eastAsia" w:ascii="仿宋_GB2312" w:hAnsi="仿宋_GB2312" w:eastAsia="仿宋_GB2312" w:cs="仿宋_GB2312"/>
                <w:color w:val="auto"/>
                <w:sz w:val="24"/>
                <w:szCs w:val="24"/>
              </w:rPr>
              <w:t>切菜机</w:t>
            </w:r>
          </w:p>
        </w:tc>
        <w:tc>
          <w:tcPr>
            <w:tcW w:w="4830" w:type="dxa"/>
            <w:vAlign w:val="top"/>
          </w:tcPr>
          <w:p w14:paraId="1E7E593B">
            <w:pPr>
              <w:numPr>
                <w:ilvl w:val="0"/>
                <w:numId w:val="0"/>
              </w:numPr>
              <w:spacing w:before="120" w:after="120" w:line="288" w:lineRule="auto"/>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1.额定电压 220V ；</w:t>
            </w:r>
          </w:p>
          <w:p w14:paraId="4B0A65D0">
            <w:pPr>
              <w:numPr>
                <w:ilvl w:val="0"/>
                <w:numId w:val="0"/>
              </w:numPr>
              <w:spacing w:before="120" w:after="120" w:line="288" w:lineRule="auto"/>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2.功率 1.5kW；</w:t>
            </w:r>
          </w:p>
          <w:p w14:paraId="17F5DEF4">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3.生产能力 200-1000kg/h ；</w:t>
            </w:r>
          </w:p>
          <w:p w14:paraId="41E8946D">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4.防水等级：IPX1；</w:t>
            </w:r>
          </w:p>
          <w:p w14:paraId="46DA4A65">
            <w:pPr>
              <w:spacing w:before="120" w:after="120" w:line="288" w:lineRule="auto"/>
              <w:ind w:left="0" w:leftChars="0" w:firstLine="0" w:firstLineChars="0"/>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5.产品机重：70KG；</w:t>
            </w:r>
          </w:p>
          <w:p w14:paraId="2C0D9C75">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6.切片规格 2-6mm 可调；</w:t>
            </w:r>
          </w:p>
          <w:p w14:paraId="42C8E393">
            <w:pPr>
              <w:spacing w:before="120" w:after="120" w:line="288" w:lineRule="auto"/>
              <w:ind w:left="0" w:leftChars="0" w:firstLine="0" w:firstLine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7.切丁规格 6-25mm 可调；</w:t>
            </w:r>
          </w:p>
          <w:p w14:paraId="6FB5EE61">
            <w:pPr>
              <w:spacing w:before="120" w:after="120" w:line="288" w:lineRule="auto"/>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lang w:val="en-US" w:eastAsia="zh-CN"/>
              </w:rPr>
              <w:t>8.切丝规格 2-8mm可调；</w:t>
            </w:r>
          </w:p>
        </w:tc>
        <w:tc>
          <w:tcPr>
            <w:tcW w:w="885" w:type="dxa"/>
            <w:vAlign w:val="top"/>
          </w:tcPr>
          <w:p w14:paraId="14090EF8">
            <w:pPr>
              <w:spacing w:before="120" w:after="120" w:line="288" w:lineRule="auto"/>
              <w:ind w:left="0" w:leftChars="0" w:firstLine="0" w:firstLineChars="0"/>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cs="仿宋_GB2312"/>
                <w:sz w:val="24"/>
                <w:szCs w:val="24"/>
                <w:vertAlign w:val="baseline"/>
                <w:lang w:val="en-US" w:eastAsia="zh-CN"/>
              </w:rPr>
              <w:t>4</w:t>
            </w:r>
          </w:p>
        </w:tc>
        <w:tc>
          <w:tcPr>
            <w:tcW w:w="840" w:type="dxa"/>
            <w:vAlign w:val="top"/>
          </w:tcPr>
          <w:p w14:paraId="04A01CBF">
            <w:pPr>
              <w:spacing w:before="120" w:after="120" w:line="288" w:lineRule="auto"/>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rPr>
              <w:t>台</w:t>
            </w:r>
          </w:p>
        </w:tc>
        <w:tc>
          <w:tcPr>
            <w:tcW w:w="1410" w:type="dxa"/>
          </w:tcPr>
          <w:p w14:paraId="6121C929">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1680" w:type="dxa"/>
          </w:tcPr>
          <w:p w14:paraId="6767AB0F">
            <w:pPr>
              <w:ind w:left="0" w:leftChars="0" w:firstLine="0" w:firstLineChars="0"/>
              <w:jc w:val="center"/>
              <w:rPr>
                <w:rFonts w:hint="default" w:ascii="仿宋_GB2312" w:hAnsi="仿宋_GB2312" w:eastAsia="仿宋_GB2312" w:cs="仿宋_GB2312"/>
                <w:sz w:val="24"/>
                <w:szCs w:val="24"/>
                <w:vertAlign w:val="baseline"/>
                <w:lang w:val="en-US" w:eastAsia="zh-CN"/>
              </w:rPr>
            </w:pPr>
          </w:p>
        </w:tc>
        <w:tc>
          <w:tcPr>
            <w:tcW w:w="2122" w:type="dxa"/>
            <w:vAlign w:val="top"/>
          </w:tcPr>
          <w:p w14:paraId="3A6C17DD">
            <w:pPr>
              <w:spacing w:before="120" w:after="120" w:line="288" w:lineRule="auto"/>
              <w:ind w:left="0" w:leftChars="0" w:firstLine="0" w:firstLineChars="0"/>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每台额外配切丁、切片、切丝刀片一套。</w:t>
            </w:r>
          </w:p>
          <w:p w14:paraId="50A225B1">
            <w:pPr>
              <w:spacing w:before="120" w:after="120" w:line="288" w:lineRule="auto"/>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drawing>
                <wp:inline distT="0" distB="0" distL="114300" distR="114300">
                  <wp:extent cx="1954530" cy="3474720"/>
                  <wp:effectExtent l="0" t="0" r="7620" b="11430"/>
                  <wp:docPr id="17" name="图片 17" descr="a255ace6cdf0403ad93cd47b428a9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a255ace6cdf0403ad93cd47b428a910c"/>
                          <pic:cNvPicPr>
                            <a:picLocks noChangeAspect="1"/>
                          </pic:cNvPicPr>
                        </pic:nvPicPr>
                        <pic:blipFill>
                          <a:blip r:embed="rId17"/>
                          <a:stretch>
                            <a:fillRect/>
                          </a:stretch>
                        </pic:blipFill>
                        <pic:spPr>
                          <a:xfrm>
                            <a:off x="0" y="0"/>
                            <a:ext cx="1954530" cy="3474720"/>
                          </a:xfrm>
                          <a:prstGeom prst="rect">
                            <a:avLst/>
                          </a:prstGeom>
                        </pic:spPr>
                      </pic:pic>
                    </a:graphicData>
                  </a:graphic>
                </wp:inline>
              </w:drawing>
            </w:r>
          </w:p>
        </w:tc>
      </w:tr>
      <w:tr w14:paraId="3EF5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7" w:type="dxa"/>
            <w:gridSpan w:val="3"/>
            <w:vAlign w:val="top"/>
          </w:tcPr>
          <w:p w14:paraId="14416F9C">
            <w:pPr>
              <w:spacing w:before="120" w:after="120" w:line="288" w:lineRule="auto"/>
              <w:ind w:left="0" w:leftChars="0"/>
              <w:jc w:val="both"/>
              <w:rPr>
                <w:rFonts w:hint="default" w:ascii="Arial" w:hAnsi="Arial" w:eastAsia="等线" w:cs="Arial"/>
                <w:sz w:val="22"/>
                <w:lang w:val="en-US" w:eastAsia="zh-CN"/>
              </w:rPr>
            </w:pPr>
            <w:r>
              <w:rPr>
                <w:rFonts w:hint="eastAsia" w:ascii="Arial" w:hAnsi="Arial" w:eastAsia="等线" w:cs="Arial"/>
                <w:sz w:val="22"/>
                <w:lang w:val="en-US" w:eastAsia="zh-CN"/>
              </w:rPr>
              <w:t>合计</w:t>
            </w:r>
          </w:p>
        </w:tc>
        <w:tc>
          <w:tcPr>
            <w:tcW w:w="885" w:type="dxa"/>
            <w:vAlign w:val="top"/>
          </w:tcPr>
          <w:p w14:paraId="59EABCFA">
            <w:pPr>
              <w:spacing w:before="120" w:after="120" w:line="288" w:lineRule="auto"/>
              <w:ind w:left="0" w:leftChars="0"/>
              <w:jc w:val="both"/>
              <w:rPr>
                <w:rFonts w:ascii="Arial" w:hAnsi="Arial" w:eastAsia="等线" w:cs="Arial"/>
                <w:sz w:val="22"/>
              </w:rPr>
            </w:pPr>
          </w:p>
        </w:tc>
        <w:tc>
          <w:tcPr>
            <w:tcW w:w="840" w:type="dxa"/>
            <w:vAlign w:val="top"/>
          </w:tcPr>
          <w:p w14:paraId="64F646B4">
            <w:pPr>
              <w:spacing w:before="120" w:after="120" w:line="288" w:lineRule="auto"/>
              <w:ind w:left="0" w:leftChars="0"/>
              <w:jc w:val="both"/>
              <w:rPr>
                <w:rFonts w:ascii="Arial" w:hAnsi="Arial" w:eastAsia="等线" w:cs="Arial"/>
                <w:sz w:val="22"/>
              </w:rPr>
            </w:pPr>
          </w:p>
        </w:tc>
        <w:tc>
          <w:tcPr>
            <w:tcW w:w="1410" w:type="dxa"/>
          </w:tcPr>
          <w:p w14:paraId="63A0831C">
            <w:pPr>
              <w:jc w:val="both"/>
              <w:rPr>
                <w:rFonts w:hint="eastAsia" w:ascii="仿宋_GB2312" w:hAnsi="仿宋_GB2312" w:eastAsia="仿宋_GB2312" w:cs="仿宋_GB2312"/>
                <w:sz w:val="28"/>
                <w:szCs w:val="28"/>
                <w:vertAlign w:val="baseline"/>
                <w:lang w:val="en-US" w:eastAsia="zh-CN"/>
              </w:rPr>
            </w:pPr>
          </w:p>
        </w:tc>
        <w:tc>
          <w:tcPr>
            <w:tcW w:w="1680" w:type="dxa"/>
          </w:tcPr>
          <w:p w14:paraId="61F42C51">
            <w:pPr>
              <w:ind w:left="0" w:leftChars="0" w:firstLine="0" w:firstLineChars="0"/>
              <w:jc w:val="center"/>
              <w:rPr>
                <w:rFonts w:hint="default" w:ascii="仿宋_GB2312" w:hAnsi="仿宋_GB2312" w:eastAsia="仿宋_GB2312" w:cs="仿宋_GB2312"/>
                <w:sz w:val="28"/>
                <w:szCs w:val="28"/>
                <w:vertAlign w:val="baseline"/>
                <w:lang w:val="en-US" w:eastAsia="zh-CN"/>
              </w:rPr>
            </w:pPr>
          </w:p>
        </w:tc>
        <w:tc>
          <w:tcPr>
            <w:tcW w:w="2122" w:type="dxa"/>
          </w:tcPr>
          <w:p w14:paraId="22B2F10F">
            <w:pPr>
              <w:jc w:val="both"/>
              <w:rPr>
                <w:rFonts w:hint="eastAsia" w:ascii="仿宋_GB2312" w:hAnsi="仿宋_GB2312" w:eastAsia="仿宋_GB2312" w:cs="仿宋_GB2312"/>
                <w:sz w:val="28"/>
                <w:szCs w:val="28"/>
                <w:vertAlign w:val="baseline"/>
                <w:lang w:val="en-US" w:eastAsia="zh-CN"/>
              </w:rPr>
            </w:pPr>
          </w:p>
        </w:tc>
      </w:tr>
    </w:tbl>
    <w:p w14:paraId="4116C971">
      <w:pPr>
        <w:spacing w:line="600" w:lineRule="exact"/>
        <w:rPr>
          <w:rFonts w:hint="eastAsia" w:ascii="仿宋_GB2312" w:hAnsi="仿宋_GB2312" w:eastAsia="仿宋_GB2312" w:cs="仿宋_GB2312"/>
          <w:sz w:val="32"/>
          <w:szCs w:val="32"/>
          <w:u w:val="none"/>
          <w:lang w:val="en-US" w:eastAsia="zh-CN"/>
        </w:rPr>
      </w:pPr>
    </w:p>
    <w:p w14:paraId="1D6D1C71">
      <w:pPr>
        <w:spacing w:line="600" w:lineRule="exac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响应人：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（盖单位公章）</w:t>
      </w:r>
    </w:p>
    <w:p w14:paraId="71004792">
      <w:pPr>
        <w:spacing w:line="600" w:lineRule="exac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法定代表人或委托代理人：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（签字或盖章）</w:t>
      </w:r>
    </w:p>
    <w:p w14:paraId="739871CF">
      <w:pPr>
        <w:spacing w:line="600" w:lineRule="exac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44C9B5C3">
      <w:pPr>
        <w:spacing w:line="600" w:lineRule="exact"/>
        <w:ind w:firstLine="640" w:firstLineChars="200"/>
        <w:rPr>
          <w:rFonts w:hint="eastAsia" w:ascii="仿宋_GB2312" w:hAnsi="仿宋_GB2312" w:eastAsia="仿宋_GB2312" w:cs="仿宋_GB2312"/>
          <w:sz w:val="32"/>
          <w:szCs w:val="32"/>
          <w:u w:val="none"/>
          <w:lang w:val="en-US" w:eastAsia="zh-CN"/>
        </w:rPr>
      </w:pPr>
    </w:p>
    <w:p w14:paraId="52798E51">
      <w:pPr>
        <w:spacing w:line="600" w:lineRule="exact"/>
        <w:ind w:firstLine="480"/>
        <w:jc w:val="center"/>
        <w:rPr>
          <w:rFonts w:hint="eastAsia" w:ascii="仿宋_GB2312" w:hAnsi="仿宋_GB2312" w:eastAsia="仿宋_GB2312" w:cs="仿宋_GB2312"/>
          <w:sz w:val="32"/>
          <w:szCs w:val="32"/>
          <w:u w:val="none"/>
          <w:lang w:val="en-US" w:eastAsia="zh-CN"/>
        </w:rPr>
      </w:pPr>
      <w:r>
        <w:rPr>
          <w:rFonts w:hint="eastAsia" w:ascii="华文仿宋" w:hAnsi="华文仿宋" w:eastAsia="华文仿宋" w:cs="Arial"/>
          <w:b/>
          <w:bCs/>
          <w:color w:val="auto"/>
          <w:spacing w:val="-6"/>
          <w:sz w:val="28"/>
          <w:szCs w:val="28"/>
          <w:highlight w:val="none"/>
          <w:lang w:val="en-US" w:eastAsia="zh-CN"/>
        </w:rPr>
        <w:t>报价响应人</w:t>
      </w:r>
      <w:r>
        <w:rPr>
          <w:rFonts w:hint="eastAsia" w:ascii="仿宋" w:hAnsi="仿宋" w:eastAsia="仿宋" w:cs="仿宋"/>
          <w:b/>
          <w:bCs/>
          <w:color w:val="auto"/>
          <w:sz w:val="28"/>
          <w:szCs w:val="28"/>
          <w:highlight w:val="none"/>
          <w:lang w:val="en-US" w:eastAsia="zh-CN"/>
        </w:rPr>
        <w:t>根据</w:t>
      </w:r>
      <w:r>
        <w:rPr>
          <w:rFonts w:hint="eastAsia" w:ascii="华文仿宋" w:hAnsi="华文仿宋" w:eastAsia="华文仿宋" w:cs="Arial"/>
          <w:b/>
          <w:bCs/>
          <w:color w:val="auto"/>
          <w:spacing w:val="-6"/>
          <w:sz w:val="28"/>
          <w:szCs w:val="28"/>
          <w:highlight w:val="none"/>
          <w:lang w:val="en-US" w:eastAsia="zh-CN"/>
        </w:rPr>
        <w:t>项目清单格式进行报价并自行填写，严禁格式自拟，按照甲方提供的标准清单进行填报价格。</w:t>
      </w:r>
    </w:p>
    <w:p w14:paraId="0257E0F6">
      <w:pPr>
        <w:spacing w:line="600" w:lineRule="exact"/>
        <w:ind w:firstLine="640" w:firstLineChars="200"/>
        <w:rPr>
          <w:rFonts w:hint="eastAsia" w:ascii="仿宋_GB2312" w:hAnsi="仿宋_GB2312" w:eastAsia="仿宋_GB2312" w:cs="仿宋_GB2312"/>
          <w:sz w:val="32"/>
          <w:szCs w:val="32"/>
          <w:u w:val="none"/>
          <w:lang w:val="en-US" w:eastAsia="zh-CN"/>
        </w:rPr>
      </w:pPr>
    </w:p>
    <w:p w14:paraId="07490219">
      <w:pPr>
        <w:spacing w:line="60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说明：报价文件中报价大小写不一致的以大写为准；总价金额与单价汇总金额不一致的，以单价汇总金额为准；单价金额小数点有明显错位的，应以总价为准，并修改单价；如分项报价中存在缺漏项，则视为缺漏项价格已包含在其他分项报价之中。</w:t>
      </w:r>
    </w:p>
    <w:p w14:paraId="61CE7A7A">
      <w:pPr>
        <w:rPr>
          <w:rFonts w:hint="eastAsia" w:ascii="仿宋_GB2312" w:hAnsi="仿宋_GB2312" w:eastAsia="仿宋_GB2312" w:cs="仿宋_GB2312"/>
          <w:b/>
          <w:bCs/>
          <w:sz w:val="32"/>
          <w:szCs w:val="32"/>
          <w:u w:val="none"/>
          <w:lang w:val="en-US" w:eastAsia="zh-CN"/>
        </w:rPr>
      </w:pPr>
      <w:bookmarkStart w:id="56" w:name="_Toc216228072"/>
      <w:bookmarkStart w:id="57" w:name="_Toc70065368"/>
      <w:bookmarkStart w:id="58" w:name="_Toc261600265"/>
      <w:bookmarkStart w:id="59" w:name="_Toc70063722"/>
      <w:bookmarkStart w:id="60" w:name="_Toc256065906"/>
      <w:bookmarkStart w:id="61" w:name="_Toc198297841"/>
      <w:bookmarkStart w:id="62" w:name="_Toc236106762"/>
      <w:bookmarkStart w:id="63" w:name="_Toc23138"/>
      <w:bookmarkStart w:id="64" w:name="_Toc7613"/>
      <w:bookmarkStart w:id="65" w:name="_Toc24000"/>
      <w:bookmarkStart w:id="66" w:name="_Toc100312327"/>
      <w:bookmarkStart w:id="67" w:name="_Toc1998"/>
      <w:r>
        <w:rPr>
          <w:rFonts w:hint="eastAsia" w:ascii="仿宋_GB2312" w:hAnsi="仿宋_GB2312" w:eastAsia="仿宋_GB2312" w:cs="仿宋_GB2312"/>
          <w:b/>
          <w:bCs/>
          <w:sz w:val="32"/>
          <w:szCs w:val="32"/>
          <w:u w:val="none"/>
          <w:lang w:val="en-US" w:eastAsia="zh-CN"/>
        </w:rPr>
        <w:br w:type="page"/>
      </w:r>
    </w:p>
    <w:p w14:paraId="1E05AE48">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sectPr>
          <w:footerReference r:id="rId9" w:type="default"/>
          <w:pgSz w:w="16838" w:h="11906" w:orient="landscape"/>
          <w:pgMar w:top="1400" w:right="1854" w:bottom="1400" w:left="1854" w:header="851" w:footer="992" w:gutter="0"/>
          <w:pgNumType w:fmt="numberInDash" w:start="13"/>
          <w:cols w:space="0" w:num="1"/>
          <w:rtlGutter w:val="0"/>
          <w:docGrid w:type="lines" w:linePitch="320" w:charSpace="0"/>
        </w:sectPr>
      </w:pPr>
    </w:p>
    <w:p w14:paraId="5F88A20D">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3、报价</w:t>
      </w:r>
      <w:bookmarkEnd w:id="56"/>
      <w:bookmarkEnd w:id="57"/>
      <w:bookmarkEnd w:id="58"/>
      <w:bookmarkEnd w:id="59"/>
      <w:bookmarkEnd w:id="60"/>
      <w:bookmarkEnd w:id="61"/>
      <w:bookmarkEnd w:id="62"/>
      <w:bookmarkStart w:id="68" w:name="_Toc216228073"/>
      <w:bookmarkStart w:id="69" w:name="_Toc256065907"/>
      <w:bookmarkStart w:id="70" w:name="_Toc198297842"/>
      <w:bookmarkStart w:id="71" w:name="_Toc261600266"/>
      <w:bookmarkStart w:id="72" w:name="_Toc236106763"/>
      <w:bookmarkStart w:id="73" w:name="_Toc70063723"/>
      <w:bookmarkStart w:id="74" w:name="_Toc70065369"/>
      <w:r>
        <w:rPr>
          <w:rFonts w:hint="eastAsia" w:ascii="仿宋_GB2312" w:hAnsi="仿宋_GB2312" w:eastAsia="仿宋_GB2312" w:cs="仿宋_GB2312"/>
          <w:b/>
          <w:bCs/>
          <w:sz w:val="32"/>
          <w:szCs w:val="32"/>
          <w:u w:val="none"/>
          <w:lang w:val="en-US" w:eastAsia="zh-CN"/>
        </w:rPr>
        <w:t>响应人资格要求证明文件</w:t>
      </w:r>
      <w:bookmarkEnd w:id="63"/>
      <w:bookmarkEnd w:id="64"/>
      <w:bookmarkEnd w:id="65"/>
      <w:bookmarkEnd w:id="66"/>
      <w:bookmarkEnd w:id="67"/>
      <w:bookmarkEnd w:id="68"/>
      <w:bookmarkEnd w:id="69"/>
      <w:bookmarkEnd w:id="70"/>
      <w:bookmarkEnd w:id="71"/>
      <w:bookmarkEnd w:id="72"/>
      <w:bookmarkEnd w:id="73"/>
      <w:bookmarkEnd w:id="74"/>
    </w:p>
    <w:p w14:paraId="314259B2">
      <w:pPr>
        <w:pStyle w:val="4"/>
        <w:spacing w:before="120" w:after="120" w:line="360" w:lineRule="auto"/>
        <w:ind w:firstLine="562"/>
        <w:jc w:val="both"/>
        <w:rPr>
          <w:rFonts w:hint="eastAsia" w:ascii="仿宋_GB2312" w:hAnsi="仿宋_GB2312" w:eastAsia="仿宋_GB2312" w:cs="仿宋_GB2312"/>
          <w:b/>
          <w:bCs/>
          <w:kern w:val="2"/>
          <w:sz w:val="32"/>
          <w:szCs w:val="32"/>
          <w:u w:val="none"/>
          <w:lang w:val="en-US" w:eastAsia="zh-CN" w:bidi="ar-SA"/>
        </w:rPr>
      </w:pPr>
      <w:bookmarkStart w:id="75" w:name="_Toc216228075"/>
      <w:bookmarkStart w:id="76" w:name="_Toc256065909"/>
      <w:bookmarkStart w:id="77" w:name="_Toc198297844"/>
      <w:bookmarkStart w:id="78" w:name="_Toc261600268"/>
      <w:bookmarkStart w:id="79" w:name="_Toc236106765"/>
      <w:r>
        <w:rPr>
          <w:rFonts w:hint="eastAsia" w:ascii="仿宋_GB2312" w:hAnsi="仿宋_GB2312" w:eastAsia="仿宋_GB2312" w:cs="仿宋_GB2312"/>
          <w:b/>
          <w:bCs/>
          <w:kern w:val="2"/>
          <w:sz w:val="32"/>
          <w:szCs w:val="32"/>
          <w:u w:val="none"/>
          <w:lang w:val="en-US" w:eastAsia="zh-CN" w:bidi="ar-SA"/>
        </w:rPr>
        <w:t>3.1资格证明材料：</w:t>
      </w:r>
    </w:p>
    <w:p w14:paraId="23C6217C">
      <w:pPr>
        <w:keepNext w:val="0"/>
        <w:keepLines w:val="0"/>
        <w:pageBreakBefore w:val="0"/>
        <w:widowControl w:val="0"/>
        <w:kinsoku/>
        <w:wordWrap/>
        <w:overflowPunct/>
        <w:topLinePunct w:val="0"/>
        <w:autoSpaceDE/>
        <w:autoSpaceDN/>
        <w:bidi w:val="0"/>
        <w:adjustRightInd/>
        <w:snapToGrid/>
        <w:spacing w:line="620" w:lineRule="exact"/>
        <w:ind w:firstLine="633" w:firstLineChars="198"/>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提供有效的营业执照副本</w:t>
      </w:r>
      <w:r>
        <w:rPr>
          <w:rFonts w:hint="eastAsia" w:ascii="仿宋_GB2312" w:hAnsi="仿宋_GB2312" w:eastAsia="仿宋_GB2312" w:cs="仿宋_GB2312"/>
          <w:b/>
          <w:bCs/>
          <w:kern w:val="2"/>
          <w:sz w:val="32"/>
          <w:szCs w:val="32"/>
          <w:u w:val="none"/>
          <w:lang w:val="en-US" w:eastAsia="zh-CN" w:bidi="ar-SA"/>
        </w:rPr>
        <w:t>（复印件或扫描件</w:t>
      </w:r>
      <w:r>
        <w:rPr>
          <w:rFonts w:hint="eastAsia" w:ascii="仿宋_GB2312" w:hAnsi="仿宋_GB2312" w:eastAsia="仿宋_GB2312" w:cs="仿宋_GB2312"/>
          <w:b/>
          <w:bCs/>
          <w:sz w:val="32"/>
          <w:szCs w:val="32"/>
          <w:lang w:val="en-US" w:eastAsia="zh-CN"/>
        </w:rPr>
        <w:t>加盖单位公章</w:t>
      </w:r>
      <w:r>
        <w:rPr>
          <w:rFonts w:hint="eastAsia" w:ascii="仿宋_GB2312" w:hAnsi="仿宋_GB2312" w:eastAsia="仿宋_GB2312" w:cs="仿宋_GB2312"/>
          <w:b/>
          <w:bCs/>
          <w:kern w:val="2"/>
          <w:sz w:val="32"/>
          <w:szCs w:val="32"/>
          <w:u w:val="none"/>
          <w:lang w:val="en-US" w:eastAsia="zh-CN" w:bidi="ar-SA"/>
        </w:rPr>
        <w:t>）</w:t>
      </w:r>
    </w:p>
    <w:p w14:paraId="336DD6D6">
      <w:pPr>
        <w:rPr>
          <w:rFonts w:hint="eastAsia" w:ascii="仿宋_GB2312" w:hAnsi="仿宋_GB2312" w:eastAsia="仿宋_GB2312" w:cs="仿宋_GB2312"/>
          <w:b/>
          <w:bCs/>
          <w:sz w:val="32"/>
          <w:szCs w:val="32"/>
          <w:lang w:val="en-US" w:eastAsia="zh-CN"/>
        </w:rPr>
      </w:pPr>
      <w:bookmarkStart w:id="80" w:name="_Toc2551"/>
      <w:bookmarkStart w:id="81" w:name="_Toc25480"/>
      <w:r>
        <w:rPr>
          <w:rFonts w:hint="eastAsia" w:ascii="仿宋_GB2312" w:hAnsi="仿宋_GB2312" w:eastAsia="仿宋_GB2312" w:cs="仿宋_GB2312"/>
          <w:b/>
          <w:bCs/>
          <w:sz w:val="32"/>
          <w:szCs w:val="32"/>
          <w:lang w:val="en-US" w:eastAsia="zh-CN"/>
        </w:rPr>
        <w:br w:type="page"/>
      </w:r>
    </w:p>
    <w:p w14:paraId="415CA5E1">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4、法定代表人身份证明、法定代表人授权书</w:t>
      </w:r>
      <w:bookmarkEnd w:id="80"/>
      <w:bookmarkEnd w:id="81"/>
    </w:p>
    <w:p w14:paraId="003381C9">
      <w:pPr>
        <w:pStyle w:val="4"/>
        <w:spacing w:before="120" w:after="120" w:line="360" w:lineRule="auto"/>
        <w:ind w:firstLine="562"/>
        <w:jc w:val="center"/>
        <w:rPr>
          <w:rFonts w:hint="eastAsia" w:ascii="仿宋_GB2312" w:hAnsi="仿宋_GB2312" w:eastAsia="仿宋_GB2312" w:cs="仿宋_GB2312"/>
          <w:b/>
          <w:bCs/>
          <w:color w:val="auto"/>
          <w:kern w:val="2"/>
          <w:sz w:val="32"/>
          <w:szCs w:val="32"/>
          <w:u w:val="none"/>
          <w:lang w:val="en-US" w:eastAsia="zh-CN" w:bidi="ar-SA"/>
        </w:rPr>
      </w:pPr>
      <w:r>
        <w:rPr>
          <w:rFonts w:hint="eastAsia" w:ascii="仿宋_GB2312" w:hAnsi="仿宋_GB2312" w:eastAsia="仿宋_GB2312" w:cs="仿宋_GB2312"/>
          <w:b/>
          <w:bCs/>
          <w:color w:val="auto"/>
          <w:kern w:val="2"/>
          <w:sz w:val="32"/>
          <w:szCs w:val="32"/>
          <w:u w:val="none"/>
          <w:lang w:val="en-US" w:eastAsia="zh-CN" w:bidi="ar-SA"/>
        </w:rPr>
        <w:t>4.1、法定代表人身份证明</w:t>
      </w:r>
    </w:p>
    <w:p w14:paraId="18F01E95">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致</w:t>
      </w:r>
      <w:r>
        <w:rPr>
          <w:rFonts w:hint="eastAsia" w:ascii="仿宋_GB2312" w:hAnsi="仿宋_GB2312" w:eastAsia="仿宋_GB2312" w:cs="仿宋_GB2312"/>
          <w:b w:val="0"/>
          <w:bCs w:val="0"/>
          <w:kern w:val="2"/>
          <w:sz w:val="32"/>
          <w:szCs w:val="32"/>
          <w:u w:val="single"/>
          <w:lang w:val="en-US" w:eastAsia="zh-CN" w:bidi="ar-SA"/>
        </w:rPr>
        <w:t xml:space="preserve">  贵州茅台酒厂（集团）保健酒业有限公司  </w:t>
      </w:r>
      <w:r>
        <w:rPr>
          <w:rFonts w:hint="eastAsia" w:ascii="仿宋_GB2312" w:hAnsi="仿宋_GB2312" w:eastAsia="仿宋_GB2312" w:cs="仿宋_GB2312"/>
          <w:b w:val="0"/>
          <w:bCs w:val="0"/>
          <w:kern w:val="2"/>
          <w:sz w:val="32"/>
          <w:szCs w:val="32"/>
          <w:u w:val="none"/>
          <w:lang w:val="en-US" w:eastAsia="zh-CN" w:bidi="ar-SA"/>
        </w:rPr>
        <w:t>：</w:t>
      </w:r>
    </w:p>
    <w:p w14:paraId="6ACAC023">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single"/>
          <w:lang w:val="en-US" w:eastAsia="zh-CN" w:bidi="ar-SA"/>
        </w:rPr>
      </w:pPr>
      <w:r>
        <w:rPr>
          <w:rFonts w:hint="eastAsia" w:ascii="仿宋_GB2312" w:hAnsi="仿宋_GB2312" w:eastAsia="仿宋_GB2312" w:cs="仿宋_GB2312"/>
          <w:b w:val="0"/>
          <w:bCs w:val="0"/>
          <w:kern w:val="2"/>
          <w:sz w:val="32"/>
          <w:szCs w:val="32"/>
          <w:u w:val="none"/>
          <w:lang w:val="en-US" w:eastAsia="zh-CN" w:bidi="ar-SA"/>
        </w:rPr>
        <w:t>单位名称：</w:t>
      </w:r>
      <w:r>
        <w:rPr>
          <w:rFonts w:hint="eastAsia" w:ascii="仿宋_GB2312" w:hAnsi="仿宋_GB2312" w:eastAsia="仿宋_GB2312" w:cs="仿宋_GB2312"/>
          <w:b w:val="0"/>
          <w:bCs w:val="0"/>
          <w:kern w:val="2"/>
          <w:sz w:val="32"/>
          <w:szCs w:val="32"/>
          <w:u w:val="single"/>
          <w:lang w:val="en-US" w:eastAsia="zh-CN" w:bidi="ar-SA"/>
        </w:rPr>
        <w:t xml:space="preserve">                                         </w:t>
      </w:r>
    </w:p>
    <w:p w14:paraId="70DCED45">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single"/>
          <w:lang w:val="en-US" w:eastAsia="zh-CN" w:bidi="ar-SA"/>
        </w:rPr>
      </w:pPr>
      <w:r>
        <w:rPr>
          <w:rFonts w:hint="eastAsia" w:ascii="仿宋_GB2312" w:hAnsi="仿宋_GB2312" w:eastAsia="仿宋_GB2312" w:cs="仿宋_GB2312"/>
          <w:b w:val="0"/>
          <w:bCs w:val="0"/>
          <w:kern w:val="2"/>
          <w:sz w:val="32"/>
          <w:szCs w:val="32"/>
          <w:u w:val="none"/>
          <w:lang w:val="en-US" w:eastAsia="zh-CN" w:bidi="ar-SA"/>
        </w:rPr>
        <w:t>单位性质：</w:t>
      </w:r>
      <w:r>
        <w:rPr>
          <w:rFonts w:hint="eastAsia" w:ascii="仿宋_GB2312" w:hAnsi="仿宋_GB2312" w:eastAsia="仿宋_GB2312" w:cs="仿宋_GB2312"/>
          <w:b w:val="0"/>
          <w:bCs w:val="0"/>
          <w:kern w:val="2"/>
          <w:sz w:val="32"/>
          <w:szCs w:val="32"/>
          <w:u w:val="single"/>
          <w:lang w:val="en-US" w:eastAsia="zh-CN" w:bidi="ar-SA"/>
        </w:rPr>
        <w:t xml:space="preserve">                                         </w:t>
      </w:r>
    </w:p>
    <w:p w14:paraId="779C4603">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single"/>
          <w:lang w:val="en-US" w:eastAsia="zh-CN" w:bidi="ar-SA"/>
        </w:rPr>
      </w:pPr>
      <w:r>
        <w:rPr>
          <w:rFonts w:hint="eastAsia" w:ascii="仿宋_GB2312" w:hAnsi="仿宋_GB2312" w:eastAsia="仿宋_GB2312" w:cs="仿宋_GB2312"/>
          <w:b w:val="0"/>
          <w:bCs w:val="0"/>
          <w:kern w:val="2"/>
          <w:sz w:val="32"/>
          <w:szCs w:val="32"/>
          <w:u w:val="none"/>
          <w:lang w:val="en-US" w:eastAsia="zh-CN" w:bidi="ar-SA"/>
        </w:rPr>
        <w:t>注册地址：</w:t>
      </w:r>
      <w:r>
        <w:rPr>
          <w:rFonts w:hint="eastAsia" w:ascii="仿宋_GB2312" w:hAnsi="仿宋_GB2312" w:eastAsia="仿宋_GB2312" w:cs="仿宋_GB2312"/>
          <w:b w:val="0"/>
          <w:bCs w:val="0"/>
          <w:kern w:val="2"/>
          <w:sz w:val="32"/>
          <w:szCs w:val="32"/>
          <w:u w:val="single"/>
          <w:lang w:val="en-US" w:eastAsia="zh-CN" w:bidi="ar-SA"/>
        </w:rPr>
        <w:t xml:space="preserve">                                         </w:t>
      </w:r>
    </w:p>
    <w:p w14:paraId="7FC6F0D1">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成立日期：</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年</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月</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日</w:t>
      </w:r>
    </w:p>
    <w:p w14:paraId="09CC06F2">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single"/>
          <w:lang w:val="en-US" w:eastAsia="zh-CN" w:bidi="ar-SA"/>
        </w:rPr>
      </w:pPr>
      <w:r>
        <w:rPr>
          <w:rFonts w:hint="eastAsia" w:ascii="仿宋_GB2312" w:hAnsi="仿宋_GB2312" w:eastAsia="仿宋_GB2312" w:cs="仿宋_GB2312"/>
          <w:b w:val="0"/>
          <w:bCs w:val="0"/>
          <w:kern w:val="2"/>
          <w:sz w:val="32"/>
          <w:szCs w:val="32"/>
          <w:u w:val="none"/>
          <w:lang w:val="en-US" w:eastAsia="zh-CN" w:bidi="ar-SA"/>
        </w:rPr>
        <w:t>经营期限：</w:t>
      </w:r>
      <w:r>
        <w:rPr>
          <w:rFonts w:hint="eastAsia" w:ascii="仿宋_GB2312" w:hAnsi="仿宋_GB2312" w:eastAsia="仿宋_GB2312" w:cs="仿宋_GB2312"/>
          <w:b w:val="0"/>
          <w:bCs w:val="0"/>
          <w:kern w:val="2"/>
          <w:sz w:val="32"/>
          <w:szCs w:val="32"/>
          <w:u w:val="single"/>
          <w:lang w:val="en-US" w:eastAsia="zh-CN" w:bidi="ar-SA"/>
        </w:rPr>
        <w:t xml:space="preserve">                                         </w:t>
      </w:r>
    </w:p>
    <w:p w14:paraId="01142B18">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姓    名：</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 xml:space="preserve"> 性别：</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 xml:space="preserve"> 年龄：</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 xml:space="preserve"> 职务：</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 xml:space="preserve"> </w:t>
      </w:r>
    </w:p>
    <w:p w14:paraId="5F9A1DCD">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系</w:t>
      </w:r>
      <w:r>
        <w:rPr>
          <w:rFonts w:hint="eastAsia" w:ascii="仿宋_GB2312" w:hAnsi="仿宋_GB2312" w:eastAsia="仿宋_GB2312" w:cs="仿宋_GB2312"/>
          <w:b w:val="0"/>
          <w:bCs w:val="0"/>
          <w:kern w:val="2"/>
          <w:sz w:val="32"/>
          <w:szCs w:val="32"/>
          <w:u w:val="single"/>
          <w:lang w:val="en-US" w:eastAsia="zh-CN" w:bidi="ar-SA"/>
        </w:rPr>
        <w:t xml:space="preserve">      （报价供应商单位名称）       </w:t>
      </w:r>
      <w:r>
        <w:rPr>
          <w:rFonts w:hint="eastAsia" w:ascii="仿宋_GB2312" w:hAnsi="仿宋_GB2312" w:eastAsia="仿宋_GB2312" w:cs="仿宋_GB2312"/>
          <w:b w:val="0"/>
          <w:bCs w:val="0"/>
          <w:kern w:val="2"/>
          <w:sz w:val="32"/>
          <w:szCs w:val="32"/>
          <w:u w:val="none"/>
          <w:lang w:val="en-US" w:eastAsia="zh-CN" w:bidi="ar-SA"/>
        </w:rPr>
        <w:t>的法定代表人。</w:t>
      </w:r>
    </w:p>
    <w:p w14:paraId="33AAB84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b w:val="0"/>
          <w:bCs w:val="0"/>
          <w:kern w:val="2"/>
          <w:sz w:val="32"/>
          <w:szCs w:val="32"/>
          <w:u w:val="none"/>
          <w:lang w:val="en-US" w:eastAsia="zh-CN" w:bidi="ar-SA"/>
        </w:rPr>
      </w:pPr>
    </w:p>
    <w:p w14:paraId="13342EF7">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特此声明。</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12"/>
      </w:tblGrid>
      <w:tr w14:paraId="24B5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560" w:type="dxa"/>
            <w:vAlign w:val="center"/>
          </w:tcPr>
          <w:p w14:paraId="4B5EA559">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val="0"/>
                <w:bCs w:val="0"/>
                <w:kern w:val="2"/>
                <w:sz w:val="30"/>
                <w:szCs w:val="30"/>
                <w:u w:val="none"/>
                <w:lang w:val="en-US" w:eastAsia="zh-CN" w:bidi="ar-SA"/>
              </w:rPr>
            </w:pPr>
            <w:r>
              <w:rPr>
                <w:rFonts w:hint="eastAsia" w:ascii="仿宋_GB2312" w:hAnsi="仿宋_GB2312" w:eastAsia="仿宋_GB2312" w:cs="仿宋_GB2312"/>
                <w:b w:val="0"/>
                <w:bCs w:val="0"/>
                <w:kern w:val="2"/>
                <w:sz w:val="30"/>
                <w:szCs w:val="30"/>
                <w:u w:val="none"/>
                <w:lang w:val="en-US" w:eastAsia="zh-CN" w:bidi="ar-SA"/>
              </w:rPr>
              <w:t>法定代表人身份证截图/复印件</w:t>
            </w:r>
          </w:p>
          <w:p w14:paraId="1F49E4B4">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kern w:val="2"/>
                <w:sz w:val="30"/>
                <w:szCs w:val="30"/>
                <w:u w:val="none"/>
                <w:lang w:val="en-US" w:eastAsia="zh-CN" w:bidi="ar-SA"/>
              </w:rPr>
            </w:pPr>
            <w:r>
              <w:rPr>
                <w:rFonts w:hint="eastAsia" w:ascii="仿宋_GB2312" w:hAnsi="仿宋_GB2312" w:eastAsia="仿宋_GB2312" w:cs="仿宋_GB2312"/>
                <w:b/>
                <w:bCs/>
                <w:kern w:val="2"/>
                <w:sz w:val="30"/>
                <w:szCs w:val="30"/>
                <w:u w:val="none"/>
                <w:lang w:val="en-US" w:eastAsia="zh-CN" w:bidi="ar-SA"/>
              </w:rPr>
              <w:t>国徽面</w:t>
            </w:r>
          </w:p>
          <w:p w14:paraId="50B7047C">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0"/>
                <w:szCs w:val="30"/>
                <w:u w:val="none"/>
                <w:lang w:val="en-US" w:eastAsia="zh-CN" w:bidi="ar-SA"/>
              </w:rPr>
              <w:t>（身份证信息需清晰可辨认）</w:t>
            </w:r>
          </w:p>
        </w:tc>
        <w:tc>
          <w:tcPr>
            <w:tcW w:w="4512" w:type="dxa"/>
            <w:vAlign w:val="center"/>
          </w:tcPr>
          <w:p w14:paraId="33D7460A">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val="0"/>
                <w:bCs w:val="0"/>
                <w:kern w:val="2"/>
                <w:sz w:val="30"/>
                <w:szCs w:val="30"/>
                <w:u w:val="none"/>
                <w:lang w:val="en-US" w:eastAsia="zh-CN" w:bidi="ar-SA"/>
              </w:rPr>
            </w:pPr>
            <w:r>
              <w:rPr>
                <w:rFonts w:hint="eastAsia" w:ascii="仿宋_GB2312" w:hAnsi="仿宋_GB2312" w:eastAsia="仿宋_GB2312" w:cs="仿宋_GB2312"/>
                <w:b w:val="0"/>
                <w:bCs w:val="0"/>
                <w:kern w:val="2"/>
                <w:sz w:val="30"/>
                <w:szCs w:val="30"/>
                <w:u w:val="none"/>
                <w:lang w:val="en-US" w:eastAsia="zh-CN" w:bidi="ar-SA"/>
              </w:rPr>
              <w:t>法定代表人身份证截图/复印件</w:t>
            </w:r>
          </w:p>
          <w:p w14:paraId="44BCA7BD">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kern w:val="2"/>
                <w:sz w:val="30"/>
                <w:szCs w:val="30"/>
                <w:u w:val="none"/>
                <w:lang w:val="en-US" w:eastAsia="zh-CN" w:bidi="ar-SA"/>
              </w:rPr>
            </w:pPr>
            <w:r>
              <w:rPr>
                <w:rFonts w:hint="eastAsia" w:ascii="仿宋_GB2312" w:hAnsi="仿宋_GB2312" w:eastAsia="仿宋_GB2312" w:cs="仿宋_GB2312"/>
                <w:b/>
                <w:bCs/>
                <w:kern w:val="2"/>
                <w:sz w:val="30"/>
                <w:szCs w:val="30"/>
                <w:u w:val="none"/>
                <w:lang w:val="en-US" w:eastAsia="zh-CN" w:bidi="ar-SA"/>
              </w:rPr>
              <w:t>人像面</w:t>
            </w:r>
          </w:p>
          <w:p w14:paraId="74E99A5D">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0"/>
                <w:szCs w:val="30"/>
                <w:u w:val="none"/>
                <w:lang w:val="en-US" w:eastAsia="zh-CN" w:bidi="ar-SA"/>
              </w:rPr>
              <w:t>（身份证信息需清晰可辨认）</w:t>
            </w:r>
          </w:p>
        </w:tc>
      </w:tr>
    </w:tbl>
    <w:p w14:paraId="69F90E39">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p>
    <w:p w14:paraId="3A4363C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 xml:space="preserve">法定代表人（签字或盖章）：                   </w:t>
      </w:r>
    </w:p>
    <w:p w14:paraId="5FE5FBC6">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 xml:space="preserve">报价响应人（公章）： </w:t>
      </w:r>
    </w:p>
    <w:p w14:paraId="50F0F1D7">
      <w:pPr>
        <w:keepNext w:val="0"/>
        <w:keepLines w:val="0"/>
        <w:pageBreakBefore w:val="0"/>
        <w:widowControl w:val="0"/>
        <w:kinsoku/>
        <w:wordWrap/>
        <w:overflowPunct/>
        <w:topLinePunct w:val="0"/>
        <w:autoSpaceDE/>
        <w:autoSpaceDN/>
        <w:bidi w:val="0"/>
        <w:adjustRightInd/>
        <w:snapToGrid/>
        <w:spacing w:line="620" w:lineRule="exact"/>
        <w:jc w:val="righ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年   月   日</w:t>
      </w:r>
    </w:p>
    <w:p w14:paraId="351BD3F4">
      <w:pPr>
        <w:rPr>
          <w:rFonts w:hint="eastAsia" w:ascii="仿宋_GB2312" w:hAnsi="仿宋_GB2312" w:eastAsia="仿宋_GB2312" w:cs="仿宋_GB2312"/>
          <w:b/>
          <w:bCs/>
          <w:color w:val="auto"/>
          <w:kern w:val="2"/>
          <w:sz w:val="32"/>
          <w:szCs w:val="32"/>
          <w:u w:val="none"/>
          <w:lang w:val="en-US" w:eastAsia="zh-CN" w:bidi="ar-SA"/>
        </w:rPr>
      </w:pPr>
      <w:r>
        <w:rPr>
          <w:rFonts w:hint="eastAsia" w:ascii="仿宋_GB2312" w:hAnsi="仿宋_GB2312" w:eastAsia="仿宋_GB2312" w:cs="仿宋_GB2312"/>
          <w:b/>
          <w:bCs/>
          <w:color w:val="auto"/>
          <w:kern w:val="2"/>
          <w:sz w:val="32"/>
          <w:szCs w:val="32"/>
          <w:u w:val="none"/>
          <w:lang w:val="en-US" w:eastAsia="zh-CN" w:bidi="ar-SA"/>
        </w:rPr>
        <w:br w:type="page"/>
      </w:r>
    </w:p>
    <w:p w14:paraId="504423B2">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4.2法人授权委托书</w:t>
      </w:r>
    </w:p>
    <w:p w14:paraId="3FF347BC">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致</w:t>
      </w:r>
      <w:r>
        <w:rPr>
          <w:rFonts w:hint="eastAsia" w:ascii="仿宋_GB2312" w:hAnsi="仿宋_GB2312" w:eastAsia="仿宋_GB2312" w:cs="仿宋_GB2312"/>
          <w:b w:val="0"/>
          <w:bCs w:val="0"/>
          <w:kern w:val="2"/>
          <w:sz w:val="32"/>
          <w:szCs w:val="32"/>
          <w:u w:val="single"/>
          <w:lang w:val="en-US" w:eastAsia="zh-CN" w:bidi="ar-SA"/>
        </w:rPr>
        <w:t xml:space="preserve">  贵州茅台酒厂（集团）保健酒业有限公司  </w:t>
      </w:r>
      <w:r>
        <w:rPr>
          <w:rFonts w:hint="eastAsia" w:ascii="仿宋_GB2312" w:hAnsi="仿宋_GB2312" w:eastAsia="仿宋_GB2312" w:cs="仿宋_GB2312"/>
          <w:b w:val="0"/>
          <w:bCs w:val="0"/>
          <w:kern w:val="2"/>
          <w:sz w:val="32"/>
          <w:szCs w:val="32"/>
          <w:u w:val="none"/>
          <w:lang w:val="en-US" w:eastAsia="zh-CN" w:bidi="ar-SA"/>
        </w:rPr>
        <w:t>：</w:t>
      </w:r>
    </w:p>
    <w:p w14:paraId="389D0197">
      <w:pPr>
        <w:pStyle w:val="22"/>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single"/>
          <w:lang w:val="en-US" w:eastAsia="zh-CN" w:bidi="ar-SA"/>
        </w:rPr>
        <w:t xml:space="preserve">  （报价响应人全称）  </w:t>
      </w:r>
      <w:r>
        <w:rPr>
          <w:rFonts w:hint="eastAsia" w:ascii="仿宋_GB2312" w:hAnsi="仿宋_GB2312" w:eastAsia="仿宋_GB2312" w:cs="仿宋_GB2312"/>
          <w:b w:val="0"/>
          <w:bCs w:val="0"/>
          <w:kern w:val="2"/>
          <w:sz w:val="32"/>
          <w:szCs w:val="32"/>
          <w:u w:val="none"/>
          <w:lang w:val="en-US" w:eastAsia="zh-CN" w:bidi="ar-SA"/>
        </w:rPr>
        <w:t>法定代表人</w:t>
      </w:r>
      <w:r>
        <w:rPr>
          <w:rFonts w:hint="eastAsia" w:ascii="仿宋_GB2312" w:hAnsi="仿宋_GB2312" w:eastAsia="仿宋_GB2312" w:cs="仿宋_GB2312"/>
          <w:b w:val="0"/>
          <w:bCs w:val="0"/>
          <w:kern w:val="2"/>
          <w:sz w:val="32"/>
          <w:szCs w:val="32"/>
          <w:u w:val="single"/>
          <w:lang w:val="en-US" w:eastAsia="zh-CN" w:bidi="ar-SA"/>
        </w:rPr>
        <w:t xml:space="preserve"> （姓 名） </w:t>
      </w:r>
      <w:r>
        <w:rPr>
          <w:rFonts w:hint="eastAsia" w:ascii="仿宋_GB2312" w:hAnsi="仿宋_GB2312" w:eastAsia="仿宋_GB2312" w:cs="仿宋_GB2312"/>
          <w:b w:val="0"/>
          <w:bCs w:val="0"/>
          <w:kern w:val="2"/>
          <w:sz w:val="32"/>
          <w:szCs w:val="32"/>
          <w:u w:val="none"/>
          <w:lang w:val="en-US" w:eastAsia="zh-CN" w:bidi="ar-SA"/>
        </w:rPr>
        <w:t>授权</w:t>
      </w:r>
      <w:r>
        <w:rPr>
          <w:rFonts w:hint="eastAsia" w:ascii="仿宋_GB2312" w:hAnsi="仿宋_GB2312" w:eastAsia="仿宋_GB2312" w:cs="仿宋_GB2312"/>
          <w:b w:val="0"/>
          <w:bCs w:val="0"/>
          <w:kern w:val="2"/>
          <w:sz w:val="32"/>
          <w:szCs w:val="32"/>
          <w:u w:val="single"/>
          <w:lang w:val="en-US" w:eastAsia="zh-CN" w:bidi="ar-SA"/>
        </w:rPr>
        <w:t xml:space="preserve"> （被授权人姓名） </w:t>
      </w:r>
      <w:r>
        <w:rPr>
          <w:rFonts w:hint="eastAsia" w:ascii="仿宋_GB2312" w:hAnsi="仿宋_GB2312" w:eastAsia="仿宋_GB2312" w:cs="仿宋_GB2312"/>
          <w:b w:val="0"/>
          <w:bCs w:val="0"/>
          <w:kern w:val="2"/>
          <w:sz w:val="32"/>
          <w:szCs w:val="32"/>
          <w:u w:val="none"/>
          <w:lang w:val="en-US" w:eastAsia="zh-CN" w:bidi="ar-SA"/>
        </w:rPr>
        <w:t>（身份证号码：</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b w:val="0"/>
          <w:bCs w:val="0"/>
          <w:kern w:val="2"/>
          <w:sz w:val="32"/>
          <w:szCs w:val="32"/>
          <w:u w:val="none"/>
          <w:lang w:val="en-US" w:eastAsia="zh-CN" w:bidi="ar-SA"/>
        </w:rPr>
        <w:t>）为本公司合法代理人，参加贵方组织的</w:t>
      </w:r>
      <w:r>
        <w:rPr>
          <w:rFonts w:hint="eastAsia" w:ascii="仿宋_GB2312" w:hAnsi="仿宋_GB2312" w:eastAsia="仿宋_GB2312" w:cs="仿宋_GB2312"/>
          <w:b w:val="0"/>
          <w:bCs w:val="0"/>
          <w:kern w:val="2"/>
          <w:sz w:val="32"/>
          <w:szCs w:val="32"/>
          <w:u w:val="single"/>
          <w:lang w:val="en-US" w:eastAsia="zh-CN" w:bidi="ar-SA"/>
        </w:rPr>
        <w:t xml:space="preserve">  </w:t>
      </w:r>
      <w:r>
        <w:rPr>
          <w:rFonts w:hint="eastAsia" w:ascii="仿宋_GB2312" w:hAnsi="仿宋_GB2312" w:eastAsia="仿宋_GB2312" w:cs="仿宋_GB2312"/>
          <w:sz w:val="32"/>
          <w:szCs w:val="32"/>
          <w:u w:val="single"/>
          <w:lang w:val="en-US" w:eastAsia="zh-CN"/>
        </w:rPr>
        <w:t xml:space="preserve">不锈钢储酒罐改造及清洗项目  </w:t>
      </w:r>
      <w:r>
        <w:rPr>
          <w:rFonts w:hint="eastAsia" w:ascii="仿宋_GB2312" w:hAnsi="仿宋_GB2312" w:eastAsia="仿宋_GB2312" w:cs="仿宋_GB2312"/>
          <w:b w:val="0"/>
          <w:bCs w:val="0"/>
          <w:kern w:val="2"/>
          <w:sz w:val="32"/>
          <w:szCs w:val="32"/>
          <w:u w:val="none"/>
          <w:lang w:val="en-US" w:eastAsia="zh-CN" w:bidi="ar-SA"/>
        </w:rPr>
        <w:t>的采购活动，代表本公司处理采购活动中的一切事宜。</w:t>
      </w:r>
    </w:p>
    <w:p w14:paraId="7F483B74">
      <w:pPr>
        <w:pStyle w:val="22"/>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本授权委托书签章即生效，被委托人无转委托权。</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6"/>
        <w:gridCol w:w="4389"/>
      </w:tblGrid>
      <w:tr w14:paraId="4F3A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trPr>
        <w:tc>
          <w:tcPr>
            <w:tcW w:w="4436" w:type="dxa"/>
            <w:tcBorders>
              <w:top w:val="single" w:color="auto" w:sz="4" w:space="0"/>
              <w:left w:val="single" w:color="auto" w:sz="4" w:space="0"/>
              <w:bottom w:val="single" w:color="auto" w:sz="4" w:space="0"/>
              <w:right w:val="single" w:color="auto" w:sz="4" w:space="0"/>
            </w:tcBorders>
            <w:vAlign w:val="center"/>
          </w:tcPr>
          <w:p w14:paraId="3BC18D71">
            <w:pPr>
              <w:pStyle w:val="22"/>
              <w:widowControl w:val="0"/>
              <w:spacing w:before="0" w:beforeAutospacing="0" w:after="0" w:afterAutospacing="0" w:line="380" w:lineRule="exact"/>
              <w:ind w:firstLine="480" w:firstLineChars="200"/>
              <w:jc w:val="center"/>
            </w:pPr>
            <w:r>
              <w:rPr>
                <w:rFonts w:hint="eastAsia"/>
              </w:rPr>
              <w:t>法定代表人身份证截图/复印件</w:t>
            </w:r>
          </w:p>
          <w:p w14:paraId="62F20E74">
            <w:pPr>
              <w:pStyle w:val="22"/>
              <w:widowControl w:val="0"/>
              <w:spacing w:before="0" w:beforeAutospacing="0" w:after="0" w:afterAutospacing="0" w:line="380" w:lineRule="exact"/>
              <w:ind w:firstLine="482" w:firstLineChars="200"/>
              <w:jc w:val="center"/>
              <w:rPr>
                <w:b/>
                <w:bCs/>
              </w:rPr>
            </w:pPr>
            <w:r>
              <w:rPr>
                <w:rFonts w:hint="eastAsia"/>
                <w:b/>
                <w:bCs/>
              </w:rPr>
              <w:t>国徽面</w:t>
            </w:r>
          </w:p>
          <w:p w14:paraId="691DDB6C">
            <w:pPr>
              <w:pStyle w:val="22"/>
              <w:widowControl w:val="0"/>
              <w:spacing w:before="0" w:beforeAutospacing="0" w:after="0" w:afterAutospacing="0" w:line="380" w:lineRule="exact"/>
              <w:ind w:firstLine="480" w:firstLineChars="200"/>
              <w:jc w:val="center"/>
            </w:pPr>
            <w:r>
              <w:rPr>
                <w:rFonts w:hint="eastAsia"/>
              </w:rPr>
              <w:t>（身份证信息需清晰可辨认）</w:t>
            </w:r>
          </w:p>
        </w:tc>
        <w:tc>
          <w:tcPr>
            <w:tcW w:w="4389" w:type="dxa"/>
            <w:tcBorders>
              <w:top w:val="single" w:color="auto" w:sz="4" w:space="0"/>
              <w:left w:val="single" w:color="auto" w:sz="4" w:space="0"/>
              <w:bottom w:val="single" w:color="auto" w:sz="4" w:space="0"/>
              <w:right w:val="single" w:color="auto" w:sz="4" w:space="0"/>
            </w:tcBorders>
            <w:vAlign w:val="center"/>
          </w:tcPr>
          <w:p w14:paraId="03D8BAB7">
            <w:pPr>
              <w:pStyle w:val="22"/>
              <w:widowControl w:val="0"/>
              <w:spacing w:before="0" w:beforeAutospacing="0" w:after="0" w:afterAutospacing="0" w:line="380" w:lineRule="exact"/>
              <w:ind w:firstLine="480" w:firstLineChars="200"/>
              <w:jc w:val="center"/>
            </w:pPr>
            <w:r>
              <w:rPr>
                <w:rFonts w:hint="eastAsia"/>
              </w:rPr>
              <w:t>被授权人身份证截图/复印件</w:t>
            </w:r>
          </w:p>
          <w:p w14:paraId="1906730C">
            <w:pPr>
              <w:pStyle w:val="22"/>
              <w:widowControl w:val="0"/>
              <w:spacing w:before="0" w:beforeAutospacing="0" w:after="0" w:afterAutospacing="0" w:line="380" w:lineRule="exact"/>
              <w:ind w:firstLine="482" w:firstLineChars="200"/>
              <w:jc w:val="center"/>
              <w:rPr>
                <w:b/>
                <w:bCs/>
              </w:rPr>
            </w:pPr>
            <w:r>
              <w:rPr>
                <w:rFonts w:hint="eastAsia"/>
                <w:b/>
                <w:bCs/>
              </w:rPr>
              <w:t>国徽面</w:t>
            </w:r>
          </w:p>
          <w:p w14:paraId="3D694269">
            <w:pPr>
              <w:pStyle w:val="22"/>
              <w:widowControl w:val="0"/>
              <w:spacing w:before="0" w:beforeAutospacing="0" w:after="0" w:afterAutospacing="0" w:line="380" w:lineRule="exact"/>
              <w:ind w:firstLine="480" w:firstLineChars="200"/>
              <w:jc w:val="center"/>
            </w:pPr>
            <w:r>
              <w:rPr>
                <w:rFonts w:hint="eastAsia"/>
              </w:rPr>
              <w:t>（身份证信息需清晰可辨认）</w:t>
            </w:r>
          </w:p>
        </w:tc>
      </w:tr>
      <w:tr w14:paraId="2003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4436" w:type="dxa"/>
            <w:tcBorders>
              <w:top w:val="single" w:color="auto" w:sz="4" w:space="0"/>
              <w:left w:val="single" w:color="auto" w:sz="4" w:space="0"/>
              <w:bottom w:val="single" w:color="auto" w:sz="4" w:space="0"/>
              <w:right w:val="single" w:color="auto" w:sz="4" w:space="0"/>
            </w:tcBorders>
            <w:vAlign w:val="center"/>
          </w:tcPr>
          <w:p w14:paraId="2BF5AADE">
            <w:pPr>
              <w:pStyle w:val="22"/>
              <w:widowControl w:val="0"/>
              <w:spacing w:before="0" w:beforeAutospacing="0" w:after="0" w:afterAutospacing="0" w:line="380" w:lineRule="exact"/>
              <w:ind w:firstLine="480" w:firstLineChars="200"/>
              <w:jc w:val="center"/>
            </w:pPr>
            <w:r>
              <w:rPr>
                <w:rFonts w:hint="eastAsia"/>
              </w:rPr>
              <w:t>法定代表人身份证截图/复印件</w:t>
            </w:r>
          </w:p>
          <w:p w14:paraId="547CFFB2">
            <w:pPr>
              <w:pStyle w:val="22"/>
              <w:widowControl w:val="0"/>
              <w:spacing w:before="0" w:beforeAutospacing="0" w:after="0" w:afterAutospacing="0" w:line="380" w:lineRule="exact"/>
              <w:ind w:firstLine="482" w:firstLineChars="200"/>
              <w:jc w:val="center"/>
              <w:rPr>
                <w:b/>
                <w:bCs/>
              </w:rPr>
            </w:pPr>
            <w:r>
              <w:rPr>
                <w:rFonts w:hint="eastAsia"/>
                <w:b/>
                <w:bCs/>
              </w:rPr>
              <w:t>人像面</w:t>
            </w:r>
          </w:p>
          <w:p w14:paraId="798A1ACF">
            <w:pPr>
              <w:pStyle w:val="22"/>
              <w:widowControl w:val="0"/>
              <w:spacing w:before="0" w:beforeAutospacing="0" w:after="0" w:afterAutospacing="0" w:line="380" w:lineRule="exact"/>
              <w:ind w:firstLine="480" w:firstLineChars="200"/>
              <w:jc w:val="center"/>
            </w:pPr>
            <w:r>
              <w:rPr>
                <w:rFonts w:hint="eastAsia"/>
              </w:rPr>
              <w:t>（身份证信息需清晰可辨认）</w:t>
            </w:r>
          </w:p>
        </w:tc>
        <w:tc>
          <w:tcPr>
            <w:tcW w:w="4389" w:type="dxa"/>
            <w:tcBorders>
              <w:top w:val="single" w:color="auto" w:sz="4" w:space="0"/>
              <w:left w:val="single" w:color="auto" w:sz="4" w:space="0"/>
              <w:bottom w:val="single" w:color="auto" w:sz="4" w:space="0"/>
              <w:right w:val="single" w:color="auto" w:sz="4" w:space="0"/>
            </w:tcBorders>
            <w:vAlign w:val="center"/>
          </w:tcPr>
          <w:p w14:paraId="46181D1D">
            <w:pPr>
              <w:pStyle w:val="22"/>
              <w:widowControl w:val="0"/>
              <w:spacing w:before="0" w:beforeAutospacing="0" w:after="0" w:afterAutospacing="0" w:line="380" w:lineRule="exact"/>
              <w:ind w:firstLine="480" w:firstLineChars="200"/>
              <w:jc w:val="center"/>
            </w:pPr>
            <w:r>
              <w:rPr>
                <w:rFonts w:hint="eastAsia"/>
              </w:rPr>
              <w:t>被授权人身份证截图/复印件</w:t>
            </w:r>
          </w:p>
          <w:p w14:paraId="1CD8A653">
            <w:pPr>
              <w:pStyle w:val="22"/>
              <w:widowControl w:val="0"/>
              <w:spacing w:before="0" w:beforeAutospacing="0" w:after="0" w:afterAutospacing="0" w:line="380" w:lineRule="exact"/>
              <w:ind w:firstLine="482" w:firstLineChars="200"/>
              <w:jc w:val="center"/>
              <w:rPr>
                <w:b/>
                <w:bCs/>
              </w:rPr>
            </w:pPr>
            <w:r>
              <w:rPr>
                <w:rFonts w:hint="eastAsia"/>
                <w:b/>
                <w:bCs/>
              </w:rPr>
              <w:t>人像面</w:t>
            </w:r>
          </w:p>
          <w:p w14:paraId="35811B3C">
            <w:pPr>
              <w:pStyle w:val="22"/>
              <w:widowControl w:val="0"/>
              <w:spacing w:before="0" w:beforeAutospacing="0" w:after="0" w:afterAutospacing="0" w:line="380" w:lineRule="exact"/>
              <w:ind w:firstLine="480" w:firstLineChars="200"/>
              <w:jc w:val="center"/>
            </w:pPr>
            <w:r>
              <w:rPr>
                <w:rFonts w:hint="eastAsia"/>
              </w:rPr>
              <w:t>（身份证信息需清晰可辨认）</w:t>
            </w:r>
          </w:p>
        </w:tc>
      </w:tr>
    </w:tbl>
    <w:p w14:paraId="01BEF50B">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620" w:lineRule="exact"/>
        <w:ind w:firstLine="482" w:firstLineChars="200"/>
        <w:textAlignment w:val="auto"/>
        <w:rPr>
          <w:b/>
          <w:bCs/>
        </w:rPr>
      </w:pPr>
    </w:p>
    <w:p w14:paraId="5FAEF9DB">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620" w:lineRule="exact"/>
        <w:ind w:firstLine="482" w:firstLineChars="200"/>
        <w:textAlignment w:val="auto"/>
        <w:rPr>
          <w:b/>
          <w:bCs/>
        </w:rPr>
      </w:pPr>
    </w:p>
    <w:p w14:paraId="6E576FEE">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620" w:lineRule="exact"/>
        <w:ind w:firstLine="480" w:firstLineChars="200"/>
        <w:textAlignment w:val="auto"/>
      </w:pPr>
    </w:p>
    <w:p w14:paraId="0CDB59D0">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620" w:lineRule="exact"/>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法定代表人（签章）：          被授权代表签字或盖章：</w:t>
      </w:r>
    </w:p>
    <w:p w14:paraId="24BB3A71">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620" w:lineRule="exact"/>
        <w:jc w:val="both"/>
        <w:textAlignment w:val="auto"/>
        <w:rPr>
          <w:rFonts w:hint="eastAsia" w:ascii="仿宋_GB2312" w:hAnsi="仿宋_GB2312" w:eastAsia="仿宋_GB2312" w:cs="仿宋_GB2312"/>
          <w:b w:val="0"/>
          <w:bCs w:val="0"/>
          <w:kern w:val="2"/>
          <w:sz w:val="32"/>
          <w:szCs w:val="32"/>
          <w:u w:val="none"/>
          <w:lang w:val="en-US" w:eastAsia="zh-CN" w:bidi="ar-SA"/>
        </w:rPr>
      </w:pPr>
      <w:r>
        <w:rPr>
          <w:rFonts w:hint="eastAsia" w:ascii="仿宋_GB2312" w:hAnsi="仿宋_GB2312" w:eastAsia="仿宋_GB2312" w:cs="仿宋_GB2312"/>
          <w:b w:val="0"/>
          <w:bCs w:val="0"/>
          <w:kern w:val="2"/>
          <w:sz w:val="32"/>
          <w:szCs w:val="32"/>
          <w:u w:val="none"/>
          <w:lang w:val="en-US" w:eastAsia="zh-CN" w:bidi="ar-SA"/>
        </w:rPr>
        <w:t>报价响应人（公章）：                     年  月  日</w:t>
      </w:r>
    </w:p>
    <w:p w14:paraId="6A8264F0">
      <w:pPr>
        <w:keepNext w:val="0"/>
        <w:keepLines w:val="0"/>
        <w:pageBreakBefore w:val="0"/>
        <w:widowControl w:val="0"/>
        <w:kinsoku/>
        <w:wordWrap/>
        <w:overflowPunct/>
        <w:topLinePunct w:val="0"/>
        <w:autoSpaceDE/>
        <w:autoSpaceDN/>
        <w:bidi w:val="0"/>
        <w:adjustRightInd/>
        <w:spacing w:line="620" w:lineRule="exact"/>
        <w:textAlignment w:val="auto"/>
        <w:rPr>
          <w:rFonts w:hint="eastAsia" w:ascii="仿宋_GB2312" w:hAnsi="仿宋_GB2312" w:eastAsia="仿宋_GB2312" w:cs="仿宋_GB2312"/>
          <w:b w:val="0"/>
          <w:bCs w:val="0"/>
          <w:kern w:val="2"/>
          <w:sz w:val="32"/>
          <w:szCs w:val="32"/>
          <w:u w:val="none"/>
          <w:lang w:val="en-US" w:eastAsia="zh-CN" w:bidi="ar-SA"/>
        </w:rPr>
      </w:pPr>
    </w:p>
    <w:p w14:paraId="2A102554">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eastAsia" w:ascii="仿宋_GB2312" w:hAnsi="仿宋_GB2312" w:eastAsia="仿宋_GB2312" w:cs="仿宋_GB2312"/>
          <w:b/>
          <w:bCs/>
          <w:sz w:val="32"/>
          <w:szCs w:val="32"/>
          <w:u w:val="none"/>
          <w:lang w:val="en-US" w:eastAsia="zh-CN"/>
        </w:rPr>
      </w:pPr>
      <w:bookmarkStart w:id="82" w:name="_Toc4687"/>
      <w:bookmarkStart w:id="83" w:name="_Toc100312328"/>
      <w:bookmarkStart w:id="84" w:name="_Toc31830"/>
      <w:bookmarkStart w:id="85" w:name="_Toc15143"/>
      <w:bookmarkStart w:id="86" w:name="_Toc25933"/>
      <w:r>
        <w:rPr>
          <w:rFonts w:hint="eastAsia" w:ascii="仿宋_GB2312" w:hAnsi="仿宋_GB2312" w:eastAsia="仿宋_GB2312" w:cs="仿宋_GB2312"/>
          <w:b/>
          <w:bCs/>
          <w:sz w:val="32"/>
          <w:szCs w:val="32"/>
          <w:u w:val="none"/>
          <w:lang w:val="en-US" w:eastAsia="zh-CN"/>
        </w:rPr>
        <w:t>注：法定代表人参加竞价的，可不提供本法人授权委托书。</w:t>
      </w:r>
      <w:bookmarkEnd w:id="82"/>
      <w:bookmarkEnd w:id="83"/>
      <w:bookmarkEnd w:id="84"/>
      <w:bookmarkEnd w:id="85"/>
      <w:bookmarkEnd w:id="86"/>
    </w:p>
    <w:p w14:paraId="648D0436">
      <w:pPr>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br w:type="page"/>
      </w:r>
    </w:p>
    <w:p w14:paraId="1E00A946">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5、供应商资格相关承诺函（仅供参考）</w:t>
      </w:r>
    </w:p>
    <w:bookmarkEnd w:id="6"/>
    <w:bookmarkEnd w:id="7"/>
    <w:bookmarkEnd w:id="8"/>
    <w:bookmarkEnd w:id="75"/>
    <w:bookmarkEnd w:id="76"/>
    <w:bookmarkEnd w:id="77"/>
    <w:bookmarkEnd w:id="78"/>
    <w:bookmarkEnd w:id="79"/>
    <w:p w14:paraId="621B4CC3">
      <w:pPr>
        <w:pStyle w:val="22"/>
        <w:widowControl/>
        <w:wordWrap w:val="0"/>
        <w:snapToGrid w:val="0"/>
        <w:spacing w:before="0" w:beforeAutospacing="0" w:after="0" w:afterAutospacing="0"/>
        <w:rPr>
          <w:rFonts w:hint="eastAsia" w:ascii="仿宋" w:hAnsi="仿宋" w:eastAsia="仿宋" w:cs="仿宋"/>
          <w:bCs/>
          <w:sz w:val="28"/>
          <w:szCs w:val="28"/>
          <w:lang w:bidi="ar"/>
        </w:rPr>
      </w:pPr>
      <w:r>
        <w:rPr>
          <w:rFonts w:hint="eastAsia" w:ascii="仿宋_GB2312" w:hAnsi="仿宋_GB2312" w:eastAsia="仿宋_GB2312" w:cs="仿宋_GB2312"/>
          <w:kern w:val="2"/>
          <w:sz w:val="32"/>
          <w:szCs w:val="32"/>
          <w:lang w:val="en-US" w:eastAsia="zh-CN" w:bidi="ar-SA"/>
        </w:rPr>
        <w:t>致</w:t>
      </w:r>
      <w:r>
        <w:rPr>
          <w:rFonts w:hint="eastAsia" w:ascii="仿宋_GB2312" w:hAnsi="仿宋_GB2312" w:eastAsia="仿宋_GB2312" w:cs="仿宋_GB2312"/>
          <w:sz w:val="32"/>
          <w:szCs w:val="32"/>
          <w:u w:val="single"/>
          <w:lang w:val="en-US" w:eastAsia="zh-CN"/>
        </w:rPr>
        <w:t>贵州茅台酒厂（集团）保健酒业有限公司</w:t>
      </w:r>
      <w:r>
        <w:rPr>
          <w:rFonts w:hint="eastAsia" w:ascii="仿宋_GB2312" w:hAnsi="仿宋_GB2312" w:eastAsia="仿宋_GB2312" w:cs="仿宋_GB2312"/>
          <w:kern w:val="2"/>
          <w:sz w:val="32"/>
          <w:szCs w:val="32"/>
          <w:lang w:val="en-US" w:eastAsia="zh-CN" w:bidi="ar-SA"/>
        </w:rPr>
        <w:t>：</w:t>
      </w:r>
    </w:p>
    <w:p w14:paraId="5470A743">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我单位郑重作出以下承诺：</w:t>
      </w:r>
    </w:p>
    <w:p w14:paraId="00059085">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（1）我单位</w:t>
      </w:r>
      <w:r>
        <w:rPr>
          <w:rFonts w:hint="eastAsia" w:ascii="仿宋_GB2312" w:hAnsi="仿宋_GB2312" w:eastAsia="仿宋_GB2312" w:cs="仿宋_GB2312"/>
          <w:b w:val="0"/>
          <w:bCs w:val="0"/>
          <w:kern w:val="2"/>
          <w:sz w:val="32"/>
          <w:szCs w:val="32"/>
          <w:highlight w:val="none"/>
          <w:u w:val="none"/>
          <w:lang w:val="en-US" w:eastAsia="zh-CN" w:bidi="ar-SA"/>
        </w:rPr>
        <w:t>具有履行本项目所必需的设备和专业技术能力</w:t>
      </w:r>
      <w:r>
        <w:rPr>
          <w:rFonts w:hint="eastAsia" w:ascii="仿宋_GB2312" w:hAnsi="仿宋_GB2312" w:eastAsia="仿宋_GB2312" w:cs="仿宋_GB2312"/>
          <w:sz w:val="32"/>
          <w:szCs w:val="32"/>
          <w:highlight w:val="none"/>
          <w:lang w:val="en-US" w:eastAsia="zh-CN"/>
        </w:rPr>
        <w:t>。</w:t>
      </w:r>
    </w:p>
    <w:p w14:paraId="52C97CA2">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（2）我单位的单位负责人为同一人或存在控股、管理关系的关联单位未同时参与本项目竞价。</w:t>
      </w:r>
    </w:p>
    <w:p w14:paraId="39EE7B4C">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（3）我单位未</w:t>
      </w:r>
      <w:r>
        <w:rPr>
          <w:rFonts w:hint="eastAsia" w:ascii="仿宋_GB2312" w:hAnsi="仿宋_GB2312" w:eastAsia="仿宋_GB2312" w:cs="仿宋_GB2312"/>
          <w:b w:val="0"/>
          <w:bCs w:val="0"/>
          <w:kern w:val="2"/>
          <w:sz w:val="32"/>
          <w:szCs w:val="32"/>
          <w:highlight w:val="none"/>
          <w:u w:val="none"/>
          <w:lang w:val="en-US" w:eastAsia="zh-CN" w:bidi="ar-SA"/>
        </w:rPr>
        <w:t>被责令停业，暂扣或吊销执照，吊销资质证书，执照、资质证书过期或存在引起执照、资质证书变更的事项而未变更执照、资质证书</w:t>
      </w:r>
      <w:r>
        <w:rPr>
          <w:rFonts w:hint="eastAsia" w:ascii="仿宋_GB2312" w:hAnsi="仿宋_GB2312" w:eastAsia="仿宋_GB2312" w:cs="仿宋_GB2312"/>
          <w:sz w:val="32"/>
          <w:szCs w:val="32"/>
          <w:highlight w:val="none"/>
          <w:lang w:val="en-US" w:eastAsia="zh-CN"/>
        </w:rPr>
        <w:t>的情形。</w:t>
      </w:r>
    </w:p>
    <w:p w14:paraId="7207DE08">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（4）我单位未进入清算程序，未被宣告破产，不存在其他丧失履约能力的情形。</w:t>
      </w:r>
    </w:p>
    <w:p w14:paraId="3B6363EB">
      <w:pPr>
        <w:keepNext w:val="0"/>
        <w:keepLines w:val="0"/>
        <w:pageBreakBefore w:val="0"/>
        <w:widowControl/>
        <w:kinsoku/>
        <w:wordWrap w:val="0"/>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（5）我单位在国家企业信用信息公示系统</w:t>
      </w:r>
      <w:r>
        <w:rPr>
          <w:rFonts w:hint="eastAsia" w:ascii="仿宋_GB2312" w:hAnsi="仿宋_GB2312" w:eastAsia="仿宋_GB2312" w:cs="仿宋_GB2312"/>
          <w:b w:val="0"/>
          <w:bCs w:val="0"/>
          <w:kern w:val="2"/>
          <w:sz w:val="32"/>
          <w:szCs w:val="32"/>
          <w:highlight w:val="none"/>
          <w:u w:val="none"/>
          <w:lang w:val="en-US" w:eastAsia="zh-CN" w:bidi="ar-SA"/>
        </w:rPr>
        <w:t>（http://www.gsxt.gov.cn/）</w:t>
      </w:r>
      <w:r>
        <w:rPr>
          <w:rFonts w:hint="eastAsia" w:ascii="仿宋_GB2312" w:hAnsi="仿宋_GB2312" w:eastAsia="仿宋_GB2312" w:cs="仿宋_GB2312"/>
          <w:sz w:val="32"/>
          <w:szCs w:val="32"/>
          <w:highlight w:val="none"/>
          <w:lang w:val="en-US" w:eastAsia="zh-CN"/>
        </w:rPr>
        <w:t>中未被列入严重违法失信企业名单，不存在被列入严重违法失信企业名单的情形。</w:t>
      </w:r>
    </w:p>
    <w:p w14:paraId="4BA56E47">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（6）如我单位有幸成交本项目，本项目不进行分包、转包。</w:t>
      </w:r>
    </w:p>
    <w:p w14:paraId="246D98C2">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（7）我单位关于本项目未联合体响应。</w:t>
      </w:r>
    </w:p>
    <w:p w14:paraId="09A404C5">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（8）所提供的货物质保期为一年。</w:t>
      </w:r>
    </w:p>
    <w:p w14:paraId="59C9A345">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如上述承诺不实，我单位愿承担由此产生的全部责任。</w:t>
      </w:r>
    </w:p>
    <w:p w14:paraId="2B13820B">
      <w:pPr>
        <w:keepNext w:val="0"/>
        <w:keepLines w:val="0"/>
        <w:pageBreakBefore w:val="0"/>
        <w:widowControl/>
        <w:kinsoku/>
        <w:wordWrap/>
        <w:overflowPunct/>
        <w:topLinePunct w:val="0"/>
        <w:autoSpaceDE/>
        <w:autoSpaceDN/>
        <w:bidi w:val="0"/>
        <w:adjustRightInd w:val="0"/>
        <w:snapToGrid w:val="0"/>
        <w:spacing w:after="0" w:line="62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14:paraId="4CE509E3">
      <w:pPr>
        <w:wordWrap w:val="0"/>
        <w:snapToGrid w:val="0"/>
        <w:ind w:firstLine="560"/>
        <w:jc w:val="both"/>
        <w:rPr>
          <w:rFonts w:hint="eastAsia" w:ascii="仿宋" w:hAnsi="仿宋" w:eastAsia="仿宋" w:cs="仿宋"/>
          <w:bCs/>
          <w:sz w:val="32"/>
          <w:szCs w:val="32"/>
          <w:lang w:bidi="ar"/>
        </w:rPr>
      </w:pPr>
      <w:r>
        <w:rPr>
          <w:rFonts w:hint="eastAsia" w:ascii="仿宋" w:hAnsi="仿宋" w:eastAsia="仿宋" w:cs="仿宋"/>
          <w:sz w:val="28"/>
          <w:szCs w:val="28"/>
          <w:lang w:bidi="ar"/>
        </w:rPr>
        <w:t xml:space="preserve">                    </w:t>
      </w:r>
      <w:r>
        <w:rPr>
          <w:rFonts w:hint="eastAsia" w:ascii="仿宋" w:hAnsi="仿宋" w:eastAsia="仿宋" w:cs="仿宋"/>
          <w:sz w:val="32"/>
          <w:szCs w:val="32"/>
          <w:lang w:bidi="ar"/>
        </w:rPr>
        <w:t xml:space="preserve"> 供应商名称：</w:t>
      </w:r>
      <w:r>
        <w:rPr>
          <w:rFonts w:hint="eastAsia" w:ascii="仿宋" w:hAnsi="仿宋" w:eastAsia="仿宋" w:cs="仿宋"/>
          <w:sz w:val="32"/>
          <w:szCs w:val="32"/>
          <w:u w:val="single"/>
          <w:lang w:bidi="ar"/>
        </w:rPr>
        <w:t xml:space="preserve">         （盖单位公章）</w:t>
      </w:r>
      <w:r>
        <w:rPr>
          <w:rFonts w:hint="eastAsia" w:ascii="仿宋" w:hAnsi="仿宋" w:eastAsia="仿宋" w:cs="仿宋"/>
          <w:bCs/>
          <w:sz w:val="32"/>
          <w:szCs w:val="32"/>
          <w:lang w:bidi="ar"/>
        </w:rPr>
        <w:t xml:space="preserve">                 </w:t>
      </w:r>
      <w:r>
        <w:rPr>
          <w:rFonts w:hint="eastAsia" w:ascii="仿宋" w:hAnsi="仿宋" w:eastAsia="仿宋" w:cs="仿宋"/>
          <w:bCs/>
          <w:sz w:val="32"/>
          <w:szCs w:val="32"/>
          <w:lang w:val="en-US" w:eastAsia="zh-CN" w:bidi="ar"/>
        </w:rPr>
        <w:t xml:space="preserve">   </w:t>
      </w:r>
      <w:r>
        <w:rPr>
          <w:rFonts w:hint="eastAsia" w:ascii="仿宋" w:hAnsi="仿宋" w:eastAsia="仿宋" w:cs="仿宋"/>
          <w:bCs/>
          <w:sz w:val="32"/>
          <w:szCs w:val="32"/>
          <w:lang w:bidi="ar"/>
        </w:rPr>
        <w:t xml:space="preserve">  日</w:t>
      </w:r>
      <w:r>
        <w:rPr>
          <w:rFonts w:hint="eastAsia" w:ascii="仿宋" w:hAnsi="仿宋" w:eastAsia="仿宋" w:cs="仿宋"/>
          <w:bCs/>
          <w:sz w:val="32"/>
          <w:szCs w:val="32"/>
          <w:lang w:val="en-US" w:eastAsia="zh-CN" w:bidi="ar"/>
        </w:rPr>
        <w:t xml:space="preserve">      </w:t>
      </w:r>
      <w:r>
        <w:rPr>
          <w:rFonts w:hint="eastAsia" w:ascii="仿宋" w:hAnsi="仿宋" w:eastAsia="仿宋" w:cs="仿宋"/>
          <w:bCs/>
          <w:sz w:val="32"/>
          <w:szCs w:val="32"/>
          <w:lang w:bidi="ar"/>
        </w:rPr>
        <w:t xml:space="preserve">期：   </w:t>
      </w:r>
      <w:r>
        <w:rPr>
          <w:rFonts w:hint="eastAsia" w:ascii="仿宋" w:hAnsi="仿宋" w:eastAsia="仿宋" w:cs="仿宋"/>
          <w:bCs/>
          <w:sz w:val="32"/>
          <w:szCs w:val="32"/>
          <w:lang w:val="en-US" w:eastAsia="zh-CN" w:bidi="ar"/>
        </w:rPr>
        <w:t xml:space="preserve"> </w:t>
      </w:r>
      <w:r>
        <w:rPr>
          <w:rFonts w:hint="eastAsia" w:ascii="仿宋" w:hAnsi="仿宋" w:eastAsia="仿宋" w:cs="仿宋"/>
          <w:bCs/>
          <w:sz w:val="32"/>
          <w:szCs w:val="32"/>
          <w:lang w:bidi="ar"/>
        </w:rPr>
        <w:t xml:space="preserve"> 年    月    日</w:t>
      </w:r>
    </w:p>
    <w:p w14:paraId="1B50FDBB">
      <w:pPr>
        <w:pStyle w:val="22"/>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textAlignment w:val="auto"/>
        <w:rPr>
          <w:rFonts w:ascii="华文仿宋" w:hAnsi="华文仿宋" w:eastAsia="华文仿宋"/>
          <w:sz w:val="28"/>
          <w:szCs w:val="28"/>
        </w:rPr>
      </w:pPr>
    </w:p>
    <w:sectPr>
      <w:footerReference r:id="rId10" w:type="default"/>
      <w:pgSz w:w="11906" w:h="16838"/>
      <w:pgMar w:top="1854" w:right="1400" w:bottom="1854" w:left="1400" w:header="851" w:footer="992" w:gutter="0"/>
      <w:pgNumType w:fmt="numberInDash" w:start="15"/>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8153C">
    <w:pPr>
      <w:spacing w:line="230" w:lineRule="auto"/>
      <w:ind w:left="3407"/>
      <w:rPr>
        <w:rFonts w:ascii="宋体" w:hAnsi="宋体" w:eastAsia="宋体" w:cs="宋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15317">
    <w:pPr>
      <w:spacing w:line="230" w:lineRule="auto"/>
      <w:ind w:left="3407"/>
      <w:rPr>
        <w:rFonts w:ascii="宋体" w:hAnsi="宋体" w:eastAsia="宋体" w:cs="宋体"/>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0"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BB336BE">
                          <w:pPr>
                            <w:pStyle w:val="16"/>
                          </w:pPr>
                          <w:r>
                            <w:fldChar w:fldCharType="begin"/>
                          </w:r>
                          <w:r>
                            <w:instrText xml:space="preserve"> PAGE  \* MERGEFORMAT </w:instrText>
                          </w:r>
                          <w:r>
                            <w:fldChar w:fldCharType="separate"/>
                          </w:r>
                          <w:r>
                            <w:t>19</w:t>
                          </w:r>
                          <w:r>
                            <w:fldChar w:fldCharType="end"/>
                          </w:r>
                        </w:p>
                      </w:txbxContent>
                    </wps:txbx>
                    <wps:bodyPr vert="horz" wrap="none" lIns="0" tIns="0" rIns="0" bIns="0" anchor="t" upright="0">
                      <a:spAutoFit/>
                    </wps:bodyPr>
                  </wps:wsp>
                </a:graphicData>
              </a:graphic>
            </wp:anchor>
          </w:drawing>
        </mc:Choice>
        <mc:Fallback>
          <w:pict>
            <v:rect id="文本框 4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CsJEnt0QEAAJ8DAAAOAAAAAAAAAAEAIAAAAB8BAABk&#10;cnMvZTJvRG9jLnhtbFBLBQYAAAAABgAGAFkBAABiBQAAAAA=&#10;">
              <v:fill on="f" focussize="0,0"/>
              <v:stroke on="f"/>
              <v:imagedata o:title=""/>
              <o:lock v:ext="edit" aspectratio="f"/>
              <v:textbox inset="0mm,0mm,0mm,0mm" style="mso-fit-shape-to-text:t;">
                <w:txbxContent>
                  <w:p w14:paraId="6BB336BE">
                    <w:pPr>
                      <w:pStyle w:val="16"/>
                    </w:pPr>
                    <w:r>
                      <w:fldChar w:fldCharType="begin"/>
                    </w:r>
                    <w:r>
                      <w:instrText xml:space="preserve"> PAGE  \* MERGEFORMAT </w:instrText>
                    </w:r>
                    <w:r>
                      <w:fldChar w:fldCharType="separate"/>
                    </w:r>
                    <w:r>
                      <w:t>19</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623E6">
    <w:pPr>
      <w:spacing w:line="230" w:lineRule="auto"/>
      <w:ind w:left="3407"/>
      <w:rPr>
        <w:rFonts w:ascii="宋体" w:hAnsi="宋体" w:eastAsia="宋体" w:cs="宋体"/>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99410">
    <w:pPr>
      <w:spacing w:line="230" w:lineRule="auto"/>
      <w:ind w:left="3407"/>
      <w:rPr>
        <w:rFonts w:ascii="宋体" w:hAnsi="宋体" w:eastAsia="宋体" w:cs="宋体"/>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6B01EC9">
                          <w:pPr>
                            <w:pStyle w:val="16"/>
                          </w:pPr>
                          <w:r>
                            <w:fldChar w:fldCharType="begin"/>
                          </w:r>
                          <w:r>
                            <w:instrText xml:space="preserve"> PAGE  \* MERGEFORMAT </w:instrText>
                          </w:r>
                          <w:r>
                            <w:fldChar w:fldCharType="separate"/>
                          </w:r>
                          <w:r>
                            <w:t>19</w:t>
                          </w:r>
                          <w:r>
                            <w:fldChar w:fldCharType="end"/>
                          </w:r>
                        </w:p>
                      </w:txbxContent>
                    </wps:txbx>
                    <wps:bodyPr vert="horz" wrap="none" lIns="0" tIns="0" rIns="0" bIns="0" anchor="t" upright="0">
                      <a:spAutoFit/>
                    </wps:bodyPr>
                  </wps:wsp>
                </a:graphicData>
              </a:graphic>
            </wp:anchor>
          </w:drawing>
        </mc:Choice>
        <mc:Fallback>
          <w:pict>
            <v:rect id="文本框 4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JvNBxnQAQAAnAMAAA4AAAAAAAAAAQAgAAAAHwEAAGRy&#10;cy9lMm9Eb2MueG1sUEsFBgAAAAAGAAYAWQEAAGEFAAAAAA==&#10;">
              <v:fill on="f" focussize="0,0"/>
              <v:stroke on="f"/>
              <v:imagedata o:title=""/>
              <o:lock v:ext="edit" aspectratio="f"/>
              <v:textbox inset="0mm,0mm,0mm,0mm" style="mso-fit-shape-to-text:t;">
                <w:txbxContent>
                  <w:p w14:paraId="46B01EC9">
                    <w:pPr>
                      <w:pStyle w:val="16"/>
                    </w:pPr>
                    <w:r>
                      <w:fldChar w:fldCharType="begin"/>
                    </w:r>
                    <w:r>
                      <w:instrText xml:space="preserve"> PAGE  \* MERGEFORMAT </w:instrText>
                    </w:r>
                    <w:r>
                      <w:fldChar w:fldCharType="separate"/>
                    </w:r>
                    <w:r>
                      <w:t>19</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2FCC0">
    <w:pPr>
      <w:spacing w:line="230" w:lineRule="auto"/>
      <w:ind w:left="3407"/>
      <w:rPr>
        <w:rFonts w:ascii="宋体" w:hAnsi="宋体" w:eastAsia="宋体" w:cs="宋体"/>
        <w:sz w:val="17"/>
        <w:szCs w:val="17"/>
      </w:rPr>
    </w:pPr>
    <w:r>
      <w:rPr>
        <w:sz w:val="17"/>
      </w:rPr>
      <mc:AlternateContent>
        <mc:Choice Requires="wps">
          <w:drawing>
            <wp:anchor distT="0" distB="0" distL="0" distR="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050CE1A">
                          <w:pPr>
                            <w:pStyle w:val="16"/>
                          </w:pPr>
                          <w:r>
                            <w:fldChar w:fldCharType="begin"/>
                          </w:r>
                          <w:r>
                            <w:instrText xml:space="preserve"> PAGE  \* MERGEFORMAT </w:instrText>
                          </w:r>
                          <w:r>
                            <w:fldChar w:fldCharType="separate"/>
                          </w:r>
                          <w:r>
                            <w:t>19</w:t>
                          </w:r>
                          <w:r>
                            <w:fldChar w:fldCharType="end"/>
                          </w:r>
                        </w:p>
                      </w:txbxContent>
                    </wps:txbx>
                    <wps:bodyPr vert="horz" wrap="none" lIns="0" tIns="0" rIns="0" bIns="0" anchor="t" upright="0">
                      <a:spAutoFit/>
                    </wps:bodyPr>
                  </wps:wsp>
                </a:graphicData>
              </a:graphic>
            </wp:anchor>
          </w:drawing>
        </mc:Choice>
        <mc:Fallback>
          <w:pict>
            <v:rect id="文本框 46" o:spid="_x0000_s1026" o:spt="1"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HTktcPQAQAAnAMAAA4AAAAAAAAAAQAgAAAAHwEAAGRy&#10;cy9lMm9Eb2MueG1sUEsFBgAAAAAGAAYAWQEAAGEFAAAAAA==&#10;">
              <v:fill on="f" focussize="0,0"/>
              <v:stroke on="f"/>
              <v:imagedata o:title=""/>
              <o:lock v:ext="edit" aspectratio="f"/>
              <v:textbox inset="0mm,0mm,0mm,0mm" style="mso-fit-shape-to-text:t;">
                <w:txbxContent>
                  <w:p w14:paraId="4050CE1A">
                    <w:pPr>
                      <w:pStyle w:val="16"/>
                    </w:pPr>
                    <w:r>
                      <w:fldChar w:fldCharType="begin"/>
                    </w:r>
                    <w:r>
                      <w:instrText xml:space="preserve"> PAGE  \* MERGEFORMAT </w:instrText>
                    </w:r>
                    <w:r>
                      <w:fldChar w:fldCharType="separate"/>
                    </w:r>
                    <w:r>
                      <w:t>19</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3F421">
    <w:pPr>
      <w:spacing w:line="230" w:lineRule="auto"/>
      <w:ind w:left="3407"/>
      <w:rPr>
        <w:rFonts w:ascii="宋体" w:hAnsi="宋体" w:eastAsia="宋体" w:cs="宋体"/>
        <w:sz w:val="17"/>
        <w:szCs w:val="17"/>
      </w:rPr>
    </w:pPr>
    <w:r>
      <w:rPr>
        <w:sz w:val="17"/>
      </w:rP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A5B53D2">
                          <w:pPr>
                            <w:pStyle w:val="16"/>
                          </w:pPr>
                          <w:r>
                            <w:fldChar w:fldCharType="begin"/>
                          </w:r>
                          <w:r>
                            <w:instrText xml:space="preserve"> PAGE  \* MERGEFORMAT </w:instrText>
                          </w:r>
                          <w:r>
                            <w:fldChar w:fldCharType="separate"/>
                          </w:r>
                          <w:r>
                            <w:t>19</w:t>
                          </w:r>
                          <w:r>
                            <w:fldChar w:fldCharType="end"/>
                          </w:r>
                        </w:p>
                      </w:txbxContent>
                    </wps:txbx>
                    <wps:bodyPr vert="horz" wrap="none" lIns="0" tIns="0" rIns="0" bIns="0" anchor="t" upright="0">
                      <a:spAutoFit/>
                    </wps:bodyPr>
                  </wps:wsp>
                </a:graphicData>
              </a:graphic>
            </wp:anchor>
          </w:drawing>
        </mc:Choice>
        <mc:Fallback>
          <w:pict>
            <v:rect id="文本框 46"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IcSLjTQAQAAnAMAAA4AAAAAAAAAAQAgAAAAHwEAAGRy&#10;cy9lMm9Eb2MueG1sUEsFBgAAAAAGAAYAWQEAAGEFAAAAAA==&#10;">
              <v:fill on="f" focussize="0,0"/>
              <v:stroke on="f"/>
              <v:imagedata o:title=""/>
              <o:lock v:ext="edit" aspectratio="f"/>
              <v:textbox inset="0mm,0mm,0mm,0mm" style="mso-fit-shape-to-text:t;">
                <w:txbxContent>
                  <w:p w14:paraId="7A5B53D2">
                    <w:pPr>
                      <w:pStyle w:val="16"/>
                    </w:pPr>
                    <w:r>
                      <w:fldChar w:fldCharType="begin"/>
                    </w:r>
                    <w:r>
                      <w:instrText xml:space="preserve"> PAGE  \* MERGEFORMAT </w:instrText>
                    </w:r>
                    <w:r>
                      <w:fldChar w:fldCharType="separate"/>
                    </w:r>
                    <w:r>
                      <w:t>19</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A0EE5">
    <w:pPr>
      <w:spacing w:line="230" w:lineRule="auto"/>
      <w:ind w:left="3407"/>
      <w:rPr>
        <w:rFonts w:ascii="宋体" w:hAnsi="宋体" w:eastAsia="宋体" w:cs="宋体"/>
        <w:sz w:val="17"/>
        <w:szCs w:val="17"/>
      </w:rPr>
    </w:pPr>
    <w:r>
      <w:rPr>
        <w:sz w:val="17"/>
      </w:rPr>
      <mc:AlternateContent>
        <mc:Choice Requires="wps">
          <w:drawing>
            <wp:anchor distT="0" distB="0" distL="0" distR="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3E27158">
                          <w:pPr>
                            <w:pStyle w:val="16"/>
                          </w:pPr>
                          <w:r>
                            <w:fldChar w:fldCharType="begin"/>
                          </w:r>
                          <w:r>
                            <w:instrText xml:space="preserve"> PAGE  \* MERGEFORMAT </w:instrText>
                          </w:r>
                          <w:r>
                            <w:fldChar w:fldCharType="separate"/>
                          </w:r>
                          <w:r>
                            <w:t>19</w:t>
                          </w:r>
                          <w:r>
                            <w:fldChar w:fldCharType="end"/>
                          </w:r>
                        </w:p>
                      </w:txbxContent>
                    </wps:txbx>
                    <wps:bodyPr vert="horz" wrap="none" lIns="0" tIns="0" rIns="0" bIns="0" anchor="t" upright="0">
                      <a:spAutoFit/>
                    </wps:bodyPr>
                  </wps:wsp>
                </a:graphicData>
              </a:graphic>
            </wp:anchor>
          </w:drawing>
        </mc:Choice>
        <mc:Fallback>
          <w:pict>
            <v:rect id="文本框 46"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Exa5pnQAQAAnAMAAA4AAAAAAAAAAQAgAAAAHwEAAGRy&#10;cy9lMm9Eb2MueG1sUEsFBgAAAAAGAAYAWQEAAGEFAAAAAA==&#10;">
              <v:fill on="f" focussize="0,0"/>
              <v:stroke on="f"/>
              <v:imagedata o:title=""/>
              <o:lock v:ext="edit" aspectratio="f"/>
              <v:textbox inset="0mm,0mm,0mm,0mm" style="mso-fit-shape-to-text:t;">
                <w:txbxContent>
                  <w:p w14:paraId="53E27158">
                    <w:pPr>
                      <w:pStyle w:val="16"/>
                    </w:pPr>
                    <w:r>
                      <w:fldChar w:fldCharType="begin"/>
                    </w:r>
                    <w:r>
                      <w:instrText xml:space="preserve"> PAGE  \* MERGEFORMAT </w:instrText>
                    </w:r>
                    <w:r>
                      <w:fldChar w:fldCharType="separate"/>
                    </w:r>
                    <w:r>
                      <w:t>19</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91F7B">
    <w:pPr>
      <w:spacing w:line="230" w:lineRule="auto"/>
      <w:ind w:left="3407"/>
      <w:rPr>
        <w:rFonts w:ascii="宋体" w:hAnsi="宋体" w:eastAsia="宋体" w:cs="宋体"/>
        <w:sz w:val="17"/>
        <w:szCs w:val="17"/>
      </w:rPr>
    </w:pPr>
    <w:r>
      <w:rPr>
        <w:sz w:val="17"/>
      </w:rPr>
      <mc:AlternateContent>
        <mc:Choice Requires="wps">
          <w:drawing>
            <wp:anchor distT="0" distB="0" distL="0" distR="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2E08347">
                          <w:pPr>
                            <w:pStyle w:val="16"/>
                          </w:pPr>
                          <w:r>
                            <w:fldChar w:fldCharType="begin"/>
                          </w:r>
                          <w:r>
                            <w:instrText xml:space="preserve"> PAGE  \* MERGEFORMAT </w:instrText>
                          </w:r>
                          <w:r>
                            <w:fldChar w:fldCharType="separate"/>
                          </w:r>
                          <w:r>
                            <w:t>19</w:t>
                          </w:r>
                          <w:r>
                            <w:fldChar w:fldCharType="end"/>
                          </w:r>
                        </w:p>
                      </w:txbxContent>
                    </wps:txbx>
                    <wps:bodyPr vert="horz" wrap="none" lIns="0" tIns="0" rIns="0" bIns="0" anchor="t" upright="0">
                      <a:spAutoFit/>
                    </wps:bodyPr>
                  </wps:wsp>
                </a:graphicData>
              </a:graphic>
            </wp:anchor>
          </w:drawing>
        </mc:Choice>
        <mc:Fallback>
          <w:pict>
            <v:rect id="文本框 46" o:spid="_x0000_s1026" o:spt="1"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L+sfW7QAQAAnAMAAA4AAAAAAAAAAQAgAAAAHwEAAGRy&#10;cy9lMm9Eb2MueG1sUEsFBgAAAAAGAAYAWQEAAGEFAAAAAA==&#10;">
              <v:fill on="f" focussize="0,0"/>
              <v:stroke on="f"/>
              <v:imagedata o:title=""/>
              <o:lock v:ext="edit" aspectratio="f"/>
              <v:textbox inset="0mm,0mm,0mm,0mm" style="mso-fit-shape-to-text:t;">
                <w:txbxContent>
                  <w:p w14:paraId="62E08347">
                    <w:pPr>
                      <w:pStyle w:val="16"/>
                    </w:pPr>
                    <w:r>
                      <w:fldChar w:fldCharType="begin"/>
                    </w:r>
                    <w:r>
                      <w:instrText xml:space="preserve"> PAGE  \* MERGEFORMAT </w:instrText>
                    </w:r>
                    <w:r>
                      <w:fldChar w:fldCharType="separate"/>
                    </w:r>
                    <w:r>
                      <w:t>19</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11A9D"/>
    <w:multiLevelType w:val="singleLevel"/>
    <w:tmpl w:val="D1311A9D"/>
    <w:lvl w:ilvl="0" w:tentative="0">
      <w:start w:val="2"/>
      <w:numFmt w:val="chineseCounting"/>
      <w:suff w:val="space"/>
      <w:lvlText w:val="第%1章"/>
      <w:lvlJc w:val="left"/>
      <w:rPr>
        <w:rFonts w:hint="eastAsia"/>
      </w:rPr>
    </w:lvl>
  </w:abstractNum>
  <w:abstractNum w:abstractNumId="1">
    <w:nsid w:val="26A72069"/>
    <w:multiLevelType w:val="singleLevel"/>
    <w:tmpl w:val="26A7206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wZWJmMjU5MzAyMjMyZTMyYTViZDM2ODNhZTg2NDMifQ=="/>
  </w:docVars>
  <w:rsids>
    <w:rsidRoot w:val="00000000"/>
    <w:rsid w:val="002475E7"/>
    <w:rsid w:val="008F6B1F"/>
    <w:rsid w:val="00A60B6A"/>
    <w:rsid w:val="012B7068"/>
    <w:rsid w:val="0158353E"/>
    <w:rsid w:val="018F31EC"/>
    <w:rsid w:val="01C11592"/>
    <w:rsid w:val="01D13F03"/>
    <w:rsid w:val="01D2183D"/>
    <w:rsid w:val="02022F0C"/>
    <w:rsid w:val="0229142F"/>
    <w:rsid w:val="022E40FE"/>
    <w:rsid w:val="02512647"/>
    <w:rsid w:val="02C92423"/>
    <w:rsid w:val="02E54DA8"/>
    <w:rsid w:val="03086AA8"/>
    <w:rsid w:val="034137A4"/>
    <w:rsid w:val="03545291"/>
    <w:rsid w:val="03937F5D"/>
    <w:rsid w:val="039A7993"/>
    <w:rsid w:val="046C2C38"/>
    <w:rsid w:val="04762137"/>
    <w:rsid w:val="048C4C83"/>
    <w:rsid w:val="052344A0"/>
    <w:rsid w:val="05B95BC8"/>
    <w:rsid w:val="05C075B1"/>
    <w:rsid w:val="05CC410D"/>
    <w:rsid w:val="060A6FDB"/>
    <w:rsid w:val="06172C98"/>
    <w:rsid w:val="06314567"/>
    <w:rsid w:val="065953F6"/>
    <w:rsid w:val="068E3768"/>
    <w:rsid w:val="069B7C33"/>
    <w:rsid w:val="06A8186A"/>
    <w:rsid w:val="06AA73D3"/>
    <w:rsid w:val="07375554"/>
    <w:rsid w:val="07BA3C45"/>
    <w:rsid w:val="07D50FEE"/>
    <w:rsid w:val="09304FAA"/>
    <w:rsid w:val="09691A8F"/>
    <w:rsid w:val="0A4C69F3"/>
    <w:rsid w:val="0B106CF7"/>
    <w:rsid w:val="0B8F6A85"/>
    <w:rsid w:val="0B9D5C5A"/>
    <w:rsid w:val="0C032502"/>
    <w:rsid w:val="0C166799"/>
    <w:rsid w:val="0C6F204A"/>
    <w:rsid w:val="0C803B53"/>
    <w:rsid w:val="0D12636A"/>
    <w:rsid w:val="0D1B1ACD"/>
    <w:rsid w:val="0D54665C"/>
    <w:rsid w:val="0D827B1A"/>
    <w:rsid w:val="0D8F67FC"/>
    <w:rsid w:val="0DEA6CF2"/>
    <w:rsid w:val="0DF03726"/>
    <w:rsid w:val="0DF44C3E"/>
    <w:rsid w:val="0E172E1A"/>
    <w:rsid w:val="0F44355D"/>
    <w:rsid w:val="0F5C6ACC"/>
    <w:rsid w:val="0F794FF3"/>
    <w:rsid w:val="0FCA0BD0"/>
    <w:rsid w:val="0FCC70AF"/>
    <w:rsid w:val="10202471"/>
    <w:rsid w:val="10423F6C"/>
    <w:rsid w:val="105733F3"/>
    <w:rsid w:val="10D77CE1"/>
    <w:rsid w:val="11222DE3"/>
    <w:rsid w:val="11256380"/>
    <w:rsid w:val="112D0F7E"/>
    <w:rsid w:val="112F5B47"/>
    <w:rsid w:val="11703CBB"/>
    <w:rsid w:val="11832FD5"/>
    <w:rsid w:val="119B1D15"/>
    <w:rsid w:val="11B1675D"/>
    <w:rsid w:val="11FC2980"/>
    <w:rsid w:val="13043658"/>
    <w:rsid w:val="13207066"/>
    <w:rsid w:val="137361BF"/>
    <w:rsid w:val="13AA7707"/>
    <w:rsid w:val="13C063BB"/>
    <w:rsid w:val="13D6576C"/>
    <w:rsid w:val="143C0E0E"/>
    <w:rsid w:val="14604C98"/>
    <w:rsid w:val="146A3C47"/>
    <w:rsid w:val="14B46C35"/>
    <w:rsid w:val="14B60A59"/>
    <w:rsid w:val="14DA0369"/>
    <w:rsid w:val="14F30C79"/>
    <w:rsid w:val="14FF7087"/>
    <w:rsid w:val="1552177C"/>
    <w:rsid w:val="157F5F94"/>
    <w:rsid w:val="16364079"/>
    <w:rsid w:val="178766DD"/>
    <w:rsid w:val="17C0574B"/>
    <w:rsid w:val="17C25929"/>
    <w:rsid w:val="18CC45D2"/>
    <w:rsid w:val="1A0967BF"/>
    <w:rsid w:val="1A450189"/>
    <w:rsid w:val="1A914A74"/>
    <w:rsid w:val="1A9F0FBB"/>
    <w:rsid w:val="1AE9320B"/>
    <w:rsid w:val="1AF65E08"/>
    <w:rsid w:val="1B6C2205"/>
    <w:rsid w:val="1B731B81"/>
    <w:rsid w:val="1BF73705"/>
    <w:rsid w:val="1C3B31E6"/>
    <w:rsid w:val="1C9626DC"/>
    <w:rsid w:val="1CBF4223"/>
    <w:rsid w:val="1D634A4A"/>
    <w:rsid w:val="1D641525"/>
    <w:rsid w:val="1E3065B9"/>
    <w:rsid w:val="1EEC198E"/>
    <w:rsid w:val="1EFA20E0"/>
    <w:rsid w:val="1FC20ABD"/>
    <w:rsid w:val="20420677"/>
    <w:rsid w:val="21020693"/>
    <w:rsid w:val="210362B4"/>
    <w:rsid w:val="21345F34"/>
    <w:rsid w:val="213C0896"/>
    <w:rsid w:val="216B4958"/>
    <w:rsid w:val="21AE4866"/>
    <w:rsid w:val="21BD5BA9"/>
    <w:rsid w:val="21C67E02"/>
    <w:rsid w:val="22594534"/>
    <w:rsid w:val="234B6811"/>
    <w:rsid w:val="23D77052"/>
    <w:rsid w:val="23F31612"/>
    <w:rsid w:val="243F1D14"/>
    <w:rsid w:val="24E0790A"/>
    <w:rsid w:val="24E11F9F"/>
    <w:rsid w:val="251E6095"/>
    <w:rsid w:val="25286039"/>
    <w:rsid w:val="256D0720"/>
    <w:rsid w:val="25C05C13"/>
    <w:rsid w:val="269B0376"/>
    <w:rsid w:val="27191B86"/>
    <w:rsid w:val="2785281C"/>
    <w:rsid w:val="27A63889"/>
    <w:rsid w:val="27BE5BBA"/>
    <w:rsid w:val="28284F20"/>
    <w:rsid w:val="28327F9F"/>
    <w:rsid w:val="28411E5B"/>
    <w:rsid w:val="284D29FA"/>
    <w:rsid w:val="285A1534"/>
    <w:rsid w:val="28DF3727"/>
    <w:rsid w:val="28F0143B"/>
    <w:rsid w:val="2920159F"/>
    <w:rsid w:val="2941429A"/>
    <w:rsid w:val="295E49AC"/>
    <w:rsid w:val="296248B1"/>
    <w:rsid w:val="29E9638F"/>
    <w:rsid w:val="2A2658E2"/>
    <w:rsid w:val="2A8F70CC"/>
    <w:rsid w:val="2AE40947"/>
    <w:rsid w:val="2AEE5922"/>
    <w:rsid w:val="2AFE36F0"/>
    <w:rsid w:val="2B31564E"/>
    <w:rsid w:val="2B793765"/>
    <w:rsid w:val="2BB009A4"/>
    <w:rsid w:val="2BB40EAD"/>
    <w:rsid w:val="2BED7E4E"/>
    <w:rsid w:val="2C113AD7"/>
    <w:rsid w:val="2C3610FE"/>
    <w:rsid w:val="2C5F3F79"/>
    <w:rsid w:val="2CF51B6F"/>
    <w:rsid w:val="2D352EF4"/>
    <w:rsid w:val="2D371BB4"/>
    <w:rsid w:val="2D3A40C7"/>
    <w:rsid w:val="2D4E1102"/>
    <w:rsid w:val="2D4E316A"/>
    <w:rsid w:val="2D516AB7"/>
    <w:rsid w:val="2D8A3EAE"/>
    <w:rsid w:val="2D972A63"/>
    <w:rsid w:val="2DBE5F29"/>
    <w:rsid w:val="2E47754D"/>
    <w:rsid w:val="2E81441B"/>
    <w:rsid w:val="2F0021A4"/>
    <w:rsid w:val="2F1877C3"/>
    <w:rsid w:val="2F665A68"/>
    <w:rsid w:val="2F942565"/>
    <w:rsid w:val="2FC267D0"/>
    <w:rsid w:val="2FDD0835"/>
    <w:rsid w:val="306C7DC6"/>
    <w:rsid w:val="30AE22AE"/>
    <w:rsid w:val="30BF41C2"/>
    <w:rsid w:val="30F91A36"/>
    <w:rsid w:val="314C50EA"/>
    <w:rsid w:val="31842820"/>
    <w:rsid w:val="32421875"/>
    <w:rsid w:val="327A0EC0"/>
    <w:rsid w:val="32B77A5E"/>
    <w:rsid w:val="32F35A3A"/>
    <w:rsid w:val="33AC70D6"/>
    <w:rsid w:val="33C13C9E"/>
    <w:rsid w:val="33D910EF"/>
    <w:rsid w:val="34840CC9"/>
    <w:rsid w:val="34AF4725"/>
    <w:rsid w:val="34BB131C"/>
    <w:rsid w:val="353C245D"/>
    <w:rsid w:val="35410B17"/>
    <w:rsid w:val="35504B81"/>
    <w:rsid w:val="363A4812"/>
    <w:rsid w:val="36442DBB"/>
    <w:rsid w:val="36580EE4"/>
    <w:rsid w:val="36745C27"/>
    <w:rsid w:val="367E05E7"/>
    <w:rsid w:val="36A44CBB"/>
    <w:rsid w:val="36B73E5D"/>
    <w:rsid w:val="372E04CB"/>
    <w:rsid w:val="37610B5A"/>
    <w:rsid w:val="37FA215C"/>
    <w:rsid w:val="385828C1"/>
    <w:rsid w:val="38B502C7"/>
    <w:rsid w:val="38CD4C32"/>
    <w:rsid w:val="38EB48E8"/>
    <w:rsid w:val="38FF0BC1"/>
    <w:rsid w:val="3995541D"/>
    <w:rsid w:val="39BA1BA2"/>
    <w:rsid w:val="3B333F8A"/>
    <w:rsid w:val="3BD10201"/>
    <w:rsid w:val="3C2B4FD9"/>
    <w:rsid w:val="3C485B8B"/>
    <w:rsid w:val="3C4E2A76"/>
    <w:rsid w:val="3C9E1C4F"/>
    <w:rsid w:val="3CC943A8"/>
    <w:rsid w:val="3CD63197"/>
    <w:rsid w:val="3CE3744B"/>
    <w:rsid w:val="3D74475E"/>
    <w:rsid w:val="3DDB549F"/>
    <w:rsid w:val="3DDD67A7"/>
    <w:rsid w:val="3DDF3403"/>
    <w:rsid w:val="3DE35EB9"/>
    <w:rsid w:val="3E791760"/>
    <w:rsid w:val="3EC438FE"/>
    <w:rsid w:val="3EC45FD4"/>
    <w:rsid w:val="3ED34BB6"/>
    <w:rsid w:val="3EE31B9B"/>
    <w:rsid w:val="3FBA6DA0"/>
    <w:rsid w:val="3FF26069"/>
    <w:rsid w:val="40522E3F"/>
    <w:rsid w:val="40623B06"/>
    <w:rsid w:val="40920486"/>
    <w:rsid w:val="40CA49E4"/>
    <w:rsid w:val="40F736DC"/>
    <w:rsid w:val="41484C7D"/>
    <w:rsid w:val="419F76EC"/>
    <w:rsid w:val="41DE6F40"/>
    <w:rsid w:val="41F12821"/>
    <w:rsid w:val="427259B4"/>
    <w:rsid w:val="42AA4462"/>
    <w:rsid w:val="430A15CD"/>
    <w:rsid w:val="433759FF"/>
    <w:rsid w:val="433809AC"/>
    <w:rsid w:val="435E3EE6"/>
    <w:rsid w:val="43601A0D"/>
    <w:rsid w:val="438641F8"/>
    <w:rsid w:val="43E73EDC"/>
    <w:rsid w:val="43E75C8A"/>
    <w:rsid w:val="43FD54AD"/>
    <w:rsid w:val="44071E88"/>
    <w:rsid w:val="441D5536"/>
    <w:rsid w:val="444035EC"/>
    <w:rsid w:val="44440A87"/>
    <w:rsid w:val="446612A5"/>
    <w:rsid w:val="447119F7"/>
    <w:rsid w:val="44753296"/>
    <w:rsid w:val="44AB315B"/>
    <w:rsid w:val="44CF6996"/>
    <w:rsid w:val="44FC588B"/>
    <w:rsid w:val="450954B4"/>
    <w:rsid w:val="452A22D2"/>
    <w:rsid w:val="452E1696"/>
    <w:rsid w:val="456021B2"/>
    <w:rsid w:val="45B17409"/>
    <w:rsid w:val="45E12F77"/>
    <w:rsid w:val="461940F5"/>
    <w:rsid w:val="46443999"/>
    <w:rsid w:val="465B0A2D"/>
    <w:rsid w:val="46676B47"/>
    <w:rsid w:val="46C809D4"/>
    <w:rsid w:val="47753F75"/>
    <w:rsid w:val="478557D4"/>
    <w:rsid w:val="487D1AC4"/>
    <w:rsid w:val="49073A1A"/>
    <w:rsid w:val="494D658F"/>
    <w:rsid w:val="498B47F8"/>
    <w:rsid w:val="4A35053E"/>
    <w:rsid w:val="4B1A2AA1"/>
    <w:rsid w:val="4BBA0128"/>
    <w:rsid w:val="4BE8259F"/>
    <w:rsid w:val="4BEF1B80"/>
    <w:rsid w:val="4C643F49"/>
    <w:rsid w:val="4C657AE9"/>
    <w:rsid w:val="4C962698"/>
    <w:rsid w:val="4CA20D90"/>
    <w:rsid w:val="4D1D2EB8"/>
    <w:rsid w:val="4D662315"/>
    <w:rsid w:val="4D920FE3"/>
    <w:rsid w:val="4DDE6568"/>
    <w:rsid w:val="4E5860E4"/>
    <w:rsid w:val="4E6805AC"/>
    <w:rsid w:val="4E6C395B"/>
    <w:rsid w:val="4EA07422"/>
    <w:rsid w:val="4EA75DE0"/>
    <w:rsid w:val="4F01444D"/>
    <w:rsid w:val="4F374822"/>
    <w:rsid w:val="4F3A1A7F"/>
    <w:rsid w:val="4F722566"/>
    <w:rsid w:val="4FB45DA0"/>
    <w:rsid w:val="4FC36AE8"/>
    <w:rsid w:val="4FCA5E75"/>
    <w:rsid w:val="4FE439C5"/>
    <w:rsid w:val="501B52E3"/>
    <w:rsid w:val="50F972B7"/>
    <w:rsid w:val="51141551"/>
    <w:rsid w:val="51371379"/>
    <w:rsid w:val="51532BB1"/>
    <w:rsid w:val="51647DE0"/>
    <w:rsid w:val="51A936AD"/>
    <w:rsid w:val="521A26BC"/>
    <w:rsid w:val="521B750D"/>
    <w:rsid w:val="5232404D"/>
    <w:rsid w:val="52347DB7"/>
    <w:rsid w:val="52424E65"/>
    <w:rsid w:val="528F1756"/>
    <w:rsid w:val="534740C2"/>
    <w:rsid w:val="536B3E91"/>
    <w:rsid w:val="53915C12"/>
    <w:rsid w:val="53C02E05"/>
    <w:rsid w:val="547908FF"/>
    <w:rsid w:val="54866DF9"/>
    <w:rsid w:val="54C327B0"/>
    <w:rsid w:val="5511700B"/>
    <w:rsid w:val="55516EAD"/>
    <w:rsid w:val="55DA38A0"/>
    <w:rsid w:val="56952577"/>
    <w:rsid w:val="56A33580"/>
    <w:rsid w:val="56F71E82"/>
    <w:rsid w:val="577A3CAB"/>
    <w:rsid w:val="57850027"/>
    <w:rsid w:val="57A454D2"/>
    <w:rsid w:val="588847F1"/>
    <w:rsid w:val="588C3622"/>
    <w:rsid w:val="58902608"/>
    <w:rsid w:val="5912736A"/>
    <w:rsid w:val="59337639"/>
    <w:rsid w:val="599F26C0"/>
    <w:rsid w:val="59DB31DB"/>
    <w:rsid w:val="5A2D01D3"/>
    <w:rsid w:val="5A827BD1"/>
    <w:rsid w:val="5AE96334"/>
    <w:rsid w:val="5B2D0A18"/>
    <w:rsid w:val="5B341C18"/>
    <w:rsid w:val="5B47464C"/>
    <w:rsid w:val="5B7C7C23"/>
    <w:rsid w:val="5BAB6C35"/>
    <w:rsid w:val="5BB748C6"/>
    <w:rsid w:val="5BBC2424"/>
    <w:rsid w:val="5BD118E3"/>
    <w:rsid w:val="5C7D4191"/>
    <w:rsid w:val="5CA95B7B"/>
    <w:rsid w:val="5D6E48CE"/>
    <w:rsid w:val="5D877159"/>
    <w:rsid w:val="5DAF1F3C"/>
    <w:rsid w:val="5DCA41FA"/>
    <w:rsid w:val="5DDD1437"/>
    <w:rsid w:val="5E105099"/>
    <w:rsid w:val="5E7B5C80"/>
    <w:rsid w:val="5E800AAF"/>
    <w:rsid w:val="5F147B8A"/>
    <w:rsid w:val="5F1D035A"/>
    <w:rsid w:val="5F881C77"/>
    <w:rsid w:val="5FAB1E0A"/>
    <w:rsid w:val="5FB23196"/>
    <w:rsid w:val="5FF84F72"/>
    <w:rsid w:val="60193B9C"/>
    <w:rsid w:val="606538D9"/>
    <w:rsid w:val="60A71BB1"/>
    <w:rsid w:val="61333986"/>
    <w:rsid w:val="617355D6"/>
    <w:rsid w:val="619F0B4F"/>
    <w:rsid w:val="61A345CF"/>
    <w:rsid w:val="61F407E0"/>
    <w:rsid w:val="620A4606"/>
    <w:rsid w:val="62172CA1"/>
    <w:rsid w:val="622B0FE0"/>
    <w:rsid w:val="62804FFB"/>
    <w:rsid w:val="62BC7329"/>
    <w:rsid w:val="62EE1195"/>
    <w:rsid w:val="630272DB"/>
    <w:rsid w:val="63233158"/>
    <w:rsid w:val="63C713FC"/>
    <w:rsid w:val="640502D6"/>
    <w:rsid w:val="64111E36"/>
    <w:rsid w:val="64410EBF"/>
    <w:rsid w:val="64591E34"/>
    <w:rsid w:val="645B286F"/>
    <w:rsid w:val="64C22BA0"/>
    <w:rsid w:val="64F711FD"/>
    <w:rsid w:val="653414C4"/>
    <w:rsid w:val="658C2B12"/>
    <w:rsid w:val="65BE5263"/>
    <w:rsid w:val="6602303B"/>
    <w:rsid w:val="6622778F"/>
    <w:rsid w:val="66464DAC"/>
    <w:rsid w:val="671747FF"/>
    <w:rsid w:val="67226E55"/>
    <w:rsid w:val="672A7AB8"/>
    <w:rsid w:val="680F0621"/>
    <w:rsid w:val="685773E4"/>
    <w:rsid w:val="68784853"/>
    <w:rsid w:val="68D86F20"/>
    <w:rsid w:val="68EB6C00"/>
    <w:rsid w:val="693D6646"/>
    <w:rsid w:val="695D4098"/>
    <w:rsid w:val="697B2E68"/>
    <w:rsid w:val="6A6E4160"/>
    <w:rsid w:val="6A8E035E"/>
    <w:rsid w:val="6A8E0448"/>
    <w:rsid w:val="6B5A7CF8"/>
    <w:rsid w:val="6BAC13E3"/>
    <w:rsid w:val="6BB41F9B"/>
    <w:rsid w:val="6BBF1117"/>
    <w:rsid w:val="6BF65F22"/>
    <w:rsid w:val="6C1A109C"/>
    <w:rsid w:val="6C5543BD"/>
    <w:rsid w:val="6CFE0684"/>
    <w:rsid w:val="6D1B672F"/>
    <w:rsid w:val="6DC62C97"/>
    <w:rsid w:val="6DDE0F55"/>
    <w:rsid w:val="6DE97893"/>
    <w:rsid w:val="6E551A02"/>
    <w:rsid w:val="6E850642"/>
    <w:rsid w:val="6EA4218C"/>
    <w:rsid w:val="6EAB55D4"/>
    <w:rsid w:val="6EB8631E"/>
    <w:rsid w:val="6ED42FDD"/>
    <w:rsid w:val="6EFF1FEF"/>
    <w:rsid w:val="6F1C1F3D"/>
    <w:rsid w:val="6F35349E"/>
    <w:rsid w:val="6F4C62C9"/>
    <w:rsid w:val="6F897E62"/>
    <w:rsid w:val="6FEB4920"/>
    <w:rsid w:val="700B3127"/>
    <w:rsid w:val="7033539E"/>
    <w:rsid w:val="706202C3"/>
    <w:rsid w:val="7064194F"/>
    <w:rsid w:val="709A4DDD"/>
    <w:rsid w:val="70DF36C1"/>
    <w:rsid w:val="71190E82"/>
    <w:rsid w:val="711A6D17"/>
    <w:rsid w:val="713D663A"/>
    <w:rsid w:val="71A929CD"/>
    <w:rsid w:val="71C17009"/>
    <w:rsid w:val="71E33685"/>
    <w:rsid w:val="72621DA4"/>
    <w:rsid w:val="7277274E"/>
    <w:rsid w:val="72C847CA"/>
    <w:rsid w:val="73FD130B"/>
    <w:rsid w:val="74047798"/>
    <w:rsid w:val="74880F59"/>
    <w:rsid w:val="74FD2BE4"/>
    <w:rsid w:val="75842385"/>
    <w:rsid w:val="75D752AF"/>
    <w:rsid w:val="762A0EA2"/>
    <w:rsid w:val="76312C11"/>
    <w:rsid w:val="765465E1"/>
    <w:rsid w:val="76C16709"/>
    <w:rsid w:val="76D851A3"/>
    <w:rsid w:val="771149DE"/>
    <w:rsid w:val="77632A6A"/>
    <w:rsid w:val="778B00FF"/>
    <w:rsid w:val="77A86698"/>
    <w:rsid w:val="77EB3293"/>
    <w:rsid w:val="782837C8"/>
    <w:rsid w:val="78E33C9D"/>
    <w:rsid w:val="79167E9C"/>
    <w:rsid w:val="791F1D51"/>
    <w:rsid w:val="7A00138E"/>
    <w:rsid w:val="7A2120D6"/>
    <w:rsid w:val="7A8A6D94"/>
    <w:rsid w:val="7A8E7867"/>
    <w:rsid w:val="7AF406B1"/>
    <w:rsid w:val="7B1B11CA"/>
    <w:rsid w:val="7B615D46"/>
    <w:rsid w:val="7B87643B"/>
    <w:rsid w:val="7B9061F9"/>
    <w:rsid w:val="7B9C6D7F"/>
    <w:rsid w:val="7BE93237"/>
    <w:rsid w:val="7BEE62DE"/>
    <w:rsid w:val="7BFA5F60"/>
    <w:rsid w:val="7C5A1048"/>
    <w:rsid w:val="7C666D8C"/>
    <w:rsid w:val="7CB8046C"/>
    <w:rsid w:val="7CB93960"/>
    <w:rsid w:val="7CFC32FE"/>
    <w:rsid w:val="7D0E3608"/>
    <w:rsid w:val="7D157AE4"/>
    <w:rsid w:val="7E305DBE"/>
    <w:rsid w:val="7ECB1729"/>
    <w:rsid w:val="7F3A5E20"/>
    <w:rsid w:val="7F873D31"/>
    <w:rsid w:val="7FBF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8">
    <w:name w:val="Default Paragraph Font"/>
    <w:qFormat/>
    <w:uiPriority w:val="1"/>
  </w:style>
  <w:style w:type="table" w:default="1" w:styleId="26">
    <w:name w:val="Normal Table"/>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jc w:val="left"/>
    </w:pPr>
    <w:rPr>
      <w:rFonts w:ascii="宋体" w:hAnsi="宋体" w:cs="宋体"/>
      <w:kern w:val="0"/>
      <w:sz w:val="22"/>
      <w:szCs w:val="22"/>
      <w:lang w:eastAsia="en-US"/>
    </w:rPr>
  </w:style>
  <w:style w:type="paragraph" w:styleId="6">
    <w:name w:val="Normal Indent"/>
    <w:basedOn w:val="1"/>
    <w:link w:val="71"/>
    <w:qFormat/>
    <w:uiPriority w:val="0"/>
    <w:pPr>
      <w:ind w:firstLine="420"/>
    </w:pPr>
    <w:rPr>
      <w:kern w:val="0"/>
      <w:sz w:val="20"/>
      <w:szCs w:val="20"/>
    </w:rPr>
  </w:style>
  <w:style w:type="paragraph" w:styleId="7">
    <w:name w:val="annotation text"/>
    <w:basedOn w:val="1"/>
    <w:link w:val="80"/>
    <w:qFormat/>
    <w:uiPriority w:val="0"/>
    <w:pPr>
      <w:jc w:val="left"/>
    </w:pPr>
  </w:style>
  <w:style w:type="paragraph" w:styleId="8">
    <w:name w:val="Body Text 3"/>
    <w:basedOn w:val="1"/>
    <w:link w:val="73"/>
    <w:qFormat/>
    <w:uiPriority w:val="0"/>
    <w:pPr>
      <w:spacing w:after="120"/>
    </w:pPr>
    <w:rPr>
      <w:rFonts w:ascii="Calibri" w:hAnsi="Calibri" w:cs="Calibri"/>
      <w:sz w:val="16"/>
      <w:szCs w:val="16"/>
    </w:rPr>
  </w:style>
  <w:style w:type="paragraph" w:styleId="9">
    <w:name w:val="Body Text"/>
    <w:basedOn w:val="1"/>
    <w:next w:val="1"/>
    <w:link w:val="78"/>
    <w:qFormat/>
    <w:uiPriority w:val="0"/>
    <w:pPr>
      <w:spacing w:after="120"/>
    </w:pPr>
  </w:style>
  <w:style w:type="paragraph" w:styleId="10">
    <w:name w:val="Body Text Indent"/>
    <w:basedOn w:val="1"/>
    <w:next w:val="9"/>
    <w:link w:val="72"/>
    <w:qFormat/>
    <w:uiPriority w:val="0"/>
    <w:pPr>
      <w:spacing w:after="120"/>
      <w:ind w:left="420" w:leftChars="200"/>
    </w:pPr>
  </w:style>
  <w:style w:type="paragraph" w:styleId="11">
    <w:name w:val="toc 3"/>
    <w:basedOn w:val="1"/>
    <w:next w:val="1"/>
    <w:qFormat/>
    <w:uiPriority w:val="39"/>
    <w:pPr>
      <w:ind w:left="840" w:leftChars="400"/>
    </w:pPr>
  </w:style>
  <w:style w:type="paragraph" w:styleId="12">
    <w:name w:val="Plain Text"/>
    <w:basedOn w:val="1"/>
    <w:link w:val="36"/>
    <w:qFormat/>
    <w:uiPriority w:val="0"/>
    <w:rPr>
      <w:rFonts w:ascii="宋体" w:hAnsi="Courier New"/>
    </w:rPr>
  </w:style>
  <w:style w:type="paragraph" w:styleId="13">
    <w:name w:val="Date"/>
    <w:basedOn w:val="1"/>
    <w:next w:val="1"/>
    <w:link w:val="37"/>
    <w:qFormat/>
    <w:uiPriority w:val="0"/>
    <w:pPr>
      <w:ind w:left="100" w:leftChars="2500"/>
    </w:pPr>
  </w:style>
  <w:style w:type="paragraph" w:styleId="14">
    <w:name w:val="Body Text Indent 2"/>
    <w:basedOn w:val="1"/>
    <w:link w:val="70"/>
    <w:qFormat/>
    <w:uiPriority w:val="0"/>
    <w:pPr>
      <w:spacing w:after="120" w:line="480" w:lineRule="auto"/>
      <w:ind w:left="420" w:leftChars="200"/>
    </w:pPr>
  </w:style>
  <w:style w:type="paragraph" w:styleId="15">
    <w:name w:val="Balloon Text"/>
    <w:basedOn w:val="1"/>
    <w:link w:val="38"/>
    <w:qFormat/>
    <w:uiPriority w:val="0"/>
    <w:rPr>
      <w:sz w:val="18"/>
      <w:szCs w:val="18"/>
    </w:rPr>
  </w:style>
  <w:style w:type="paragraph" w:styleId="16">
    <w:name w:val="footer"/>
    <w:basedOn w:val="1"/>
    <w:next w:val="1"/>
    <w:link w:val="39"/>
    <w:qFormat/>
    <w:uiPriority w:val="0"/>
    <w:pPr>
      <w:tabs>
        <w:tab w:val="center" w:pos="4153"/>
        <w:tab w:val="right" w:pos="8306"/>
      </w:tabs>
      <w:snapToGrid w:val="0"/>
      <w:jc w:val="left"/>
    </w:pPr>
    <w:rPr>
      <w:sz w:val="18"/>
      <w:szCs w:val="18"/>
    </w:rPr>
  </w:style>
  <w:style w:type="paragraph" w:styleId="17">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Body Text Indent 3"/>
    <w:basedOn w:val="1"/>
    <w:link w:val="41"/>
    <w:qFormat/>
    <w:uiPriority w:val="0"/>
    <w:pPr>
      <w:snapToGrid w:val="0"/>
      <w:spacing w:line="300" w:lineRule="auto"/>
      <w:ind w:firstLine="200" w:firstLineChars="200"/>
    </w:pPr>
    <w:rPr>
      <w:b/>
      <w:bCs/>
      <w:color w:val="FF6600"/>
      <w:kern w:val="0"/>
      <w:sz w:val="24"/>
    </w:rPr>
  </w:style>
  <w:style w:type="paragraph" w:styleId="20">
    <w:name w:val="index 9"/>
    <w:basedOn w:val="1"/>
    <w:next w:val="1"/>
    <w:qFormat/>
    <w:uiPriority w:val="99"/>
    <w:pPr>
      <w:ind w:left="3360"/>
    </w:pPr>
  </w:style>
  <w:style w:type="paragraph" w:styleId="21">
    <w:name w:val="toc 2"/>
    <w:basedOn w:val="1"/>
    <w:next w:val="1"/>
    <w:qFormat/>
    <w:uiPriority w:val="39"/>
    <w:pPr>
      <w:tabs>
        <w:tab w:val="right" w:leader="dot" w:pos="8947"/>
      </w:tabs>
      <w:spacing w:beforeLines="25" w:afterLines="25"/>
      <w:ind w:left="280"/>
      <w:jc w:val="left"/>
    </w:pPr>
    <w:rPr>
      <w:rFonts w:ascii="幼圆" w:eastAsia="幼圆"/>
      <w:smallCaps/>
      <w:sz w:val="24"/>
    </w:rPr>
  </w:style>
  <w:style w:type="paragraph" w:styleId="22">
    <w:name w:val="Normal (Web)"/>
    <w:basedOn w:val="1"/>
    <w:next w:val="20"/>
    <w:qFormat/>
    <w:uiPriority w:val="99"/>
    <w:pPr>
      <w:widowControl/>
      <w:spacing w:before="100" w:beforeAutospacing="1" w:after="100" w:afterAutospacing="1"/>
      <w:jc w:val="left"/>
    </w:pPr>
    <w:rPr>
      <w:rFonts w:ascii="宋体" w:hAnsi="宋体" w:cs="宋体"/>
      <w:kern w:val="0"/>
      <w:sz w:val="24"/>
    </w:rPr>
  </w:style>
  <w:style w:type="paragraph" w:styleId="23">
    <w:name w:val="annotation subject"/>
    <w:basedOn w:val="7"/>
    <w:next w:val="7"/>
    <w:link w:val="81"/>
    <w:qFormat/>
    <w:uiPriority w:val="0"/>
    <w:rPr>
      <w:b/>
      <w:bCs/>
    </w:rPr>
  </w:style>
  <w:style w:type="paragraph" w:styleId="24">
    <w:name w:val="Body Text First Indent"/>
    <w:basedOn w:val="9"/>
    <w:qFormat/>
    <w:uiPriority w:val="0"/>
    <w:pPr>
      <w:ind w:firstLine="420" w:firstLineChars="100"/>
    </w:pPr>
  </w:style>
  <w:style w:type="paragraph" w:styleId="25">
    <w:name w:val="Body Text First Indent 2"/>
    <w:basedOn w:val="10"/>
    <w:next w:val="1"/>
    <w:unhideWhenUsed/>
    <w:qFormat/>
    <w:uiPriority w:val="99"/>
    <w:pPr>
      <w:widowControl/>
      <w:ind w:firstLine="420" w:firstLineChars="200"/>
      <w:jc w:val="left"/>
    </w:pPr>
    <w:rPr>
      <w:rFonts w:cs="宋体"/>
      <w:kern w:val="0"/>
      <w:sz w:val="24"/>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FollowedHyperlink"/>
    <w:basedOn w:val="28"/>
    <w:qFormat/>
    <w:uiPriority w:val="99"/>
    <w:rPr>
      <w:color w:val="954F72"/>
      <w:u w:val="single"/>
    </w:rPr>
  </w:style>
  <w:style w:type="character" w:styleId="30">
    <w:name w:val="Hyperlink"/>
    <w:basedOn w:val="28"/>
    <w:qFormat/>
    <w:uiPriority w:val="99"/>
    <w:rPr>
      <w:rFonts w:ascii="Tahoma" w:hAnsi="Tahoma" w:cs="Tahoma"/>
      <w:color w:val="000000"/>
      <w:sz w:val="24"/>
      <w:u w:val="none"/>
    </w:rPr>
  </w:style>
  <w:style w:type="character" w:styleId="31">
    <w:name w:val="annotation reference"/>
    <w:basedOn w:val="28"/>
    <w:qFormat/>
    <w:uiPriority w:val="0"/>
    <w:rPr>
      <w:sz w:val="21"/>
      <w:szCs w:val="21"/>
    </w:rPr>
  </w:style>
  <w:style w:type="paragraph" w:customStyle="1" w:styleId="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rPr>
  </w:style>
  <w:style w:type="paragraph" w:customStyle="1" w:styleId="33">
    <w:name w:val="四级标题"/>
    <w:basedOn w:val="13"/>
    <w:qFormat/>
    <w:uiPriority w:val="99"/>
    <w:rPr>
      <w:rFonts w:eastAsia="黑体"/>
      <w:sz w:val="24"/>
    </w:rPr>
  </w:style>
  <w:style w:type="character" w:customStyle="1" w:styleId="34">
    <w:name w:val="标题 2 Char"/>
    <w:basedOn w:val="28"/>
    <w:link w:val="3"/>
    <w:qFormat/>
    <w:uiPriority w:val="0"/>
    <w:rPr>
      <w:rFonts w:ascii="Arial" w:hAnsi="Arial" w:eastAsia="黑体"/>
      <w:b/>
      <w:bCs/>
      <w:kern w:val="2"/>
      <w:sz w:val="32"/>
      <w:szCs w:val="32"/>
    </w:rPr>
  </w:style>
  <w:style w:type="character" w:customStyle="1" w:styleId="35">
    <w:name w:val="标题 3 Char"/>
    <w:basedOn w:val="28"/>
    <w:link w:val="4"/>
    <w:qFormat/>
    <w:uiPriority w:val="0"/>
    <w:rPr>
      <w:b/>
      <w:bCs/>
      <w:kern w:val="2"/>
      <w:sz w:val="32"/>
      <w:szCs w:val="32"/>
    </w:rPr>
  </w:style>
  <w:style w:type="character" w:customStyle="1" w:styleId="36">
    <w:name w:val="纯文本 Char"/>
    <w:basedOn w:val="28"/>
    <w:link w:val="12"/>
    <w:qFormat/>
    <w:uiPriority w:val="0"/>
    <w:rPr>
      <w:rFonts w:ascii="宋体" w:hAnsi="Courier New"/>
      <w:kern w:val="2"/>
      <w:sz w:val="21"/>
      <w:szCs w:val="24"/>
    </w:rPr>
  </w:style>
  <w:style w:type="character" w:customStyle="1" w:styleId="37">
    <w:name w:val="日期 Char"/>
    <w:basedOn w:val="28"/>
    <w:link w:val="13"/>
    <w:qFormat/>
    <w:uiPriority w:val="0"/>
    <w:rPr>
      <w:kern w:val="2"/>
      <w:sz w:val="21"/>
      <w:szCs w:val="24"/>
    </w:rPr>
  </w:style>
  <w:style w:type="character" w:customStyle="1" w:styleId="38">
    <w:name w:val="批注框文本 Char"/>
    <w:basedOn w:val="28"/>
    <w:link w:val="15"/>
    <w:qFormat/>
    <w:uiPriority w:val="0"/>
    <w:rPr>
      <w:kern w:val="2"/>
      <w:sz w:val="18"/>
      <w:szCs w:val="18"/>
    </w:rPr>
  </w:style>
  <w:style w:type="character" w:customStyle="1" w:styleId="39">
    <w:name w:val="页脚 Char"/>
    <w:basedOn w:val="28"/>
    <w:link w:val="16"/>
    <w:qFormat/>
    <w:uiPriority w:val="0"/>
    <w:rPr>
      <w:kern w:val="2"/>
      <w:sz w:val="18"/>
      <w:szCs w:val="18"/>
    </w:rPr>
  </w:style>
  <w:style w:type="character" w:customStyle="1" w:styleId="40">
    <w:name w:val="页眉 Char"/>
    <w:basedOn w:val="28"/>
    <w:link w:val="17"/>
    <w:qFormat/>
    <w:uiPriority w:val="99"/>
    <w:rPr>
      <w:kern w:val="2"/>
      <w:sz w:val="18"/>
      <w:szCs w:val="18"/>
    </w:rPr>
  </w:style>
  <w:style w:type="character" w:customStyle="1" w:styleId="41">
    <w:name w:val="正文文本缩进 3 Char1"/>
    <w:basedOn w:val="28"/>
    <w:link w:val="19"/>
    <w:qFormat/>
    <w:uiPriority w:val="0"/>
    <w:rPr>
      <w:kern w:val="2"/>
      <w:sz w:val="16"/>
      <w:szCs w:val="16"/>
    </w:rPr>
  </w:style>
  <w:style w:type="paragraph" w:customStyle="1" w:styleId="42">
    <w:name w:val="Char Char Char Char Char Char"/>
    <w:basedOn w:val="1"/>
    <w:qFormat/>
    <w:uiPriority w:val="0"/>
    <w:pPr>
      <w:widowControl/>
      <w:snapToGrid w:val="0"/>
      <w:ind w:left="-3" w:right="-28" w:rightChars="-10"/>
    </w:pPr>
    <w:rPr>
      <w:rFonts w:ascii="Tahoma" w:hAnsi="Tahoma" w:cs="Tahoma"/>
      <w:sz w:val="24"/>
    </w:rPr>
  </w:style>
  <w:style w:type="paragraph" w:customStyle="1" w:styleId="43">
    <w:name w:val="ptdl"/>
    <w:basedOn w:val="1"/>
    <w:qFormat/>
    <w:uiPriority w:val="0"/>
    <w:pPr>
      <w:spacing w:after="156"/>
      <w:ind w:firstLine="480"/>
    </w:pPr>
    <w:rPr>
      <w:sz w:val="24"/>
      <w:szCs w:val="20"/>
    </w:rPr>
  </w:style>
  <w:style w:type="paragraph" w:customStyle="1" w:styleId="44">
    <w:name w:val="样式 标题 2PIM2H2Heading 2 Hidden2nd levelh22Header 2l2DO N...2"/>
    <w:basedOn w:val="3"/>
    <w:qFormat/>
    <w:uiPriority w:val="0"/>
    <w:pPr>
      <w:pageBreakBefore/>
      <w:spacing w:before="120" w:after="120" w:line="240" w:lineRule="auto"/>
      <w:jc w:val="center"/>
    </w:pPr>
    <w:rPr>
      <w:rFonts w:cs="宋体"/>
      <w:color w:val="000000"/>
      <w:sz w:val="28"/>
      <w:szCs w:val="20"/>
    </w:rPr>
  </w:style>
  <w:style w:type="character" w:customStyle="1" w:styleId="45">
    <w:name w:val="正文文本缩进 3 Char"/>
    <w:basedOn w:val="28"/>
    <w:qFormat/>
    <w:uiPriority w:val="0"/>
    <w:rPr>
      <w:b/>
      <w:bCs/>
      <w:color w:val="FF6600"/>
      <w:sz w:val="24"/>
      <w:szCs w:val="24"/>
    </w:rPr>
  </w:style>
  <w:style w:type="paragraph" w:customStyle="1" w:styleId="46">
    <w:name w:val="font5"/>
    <w:basedOn w:val="1"/>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47">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8">
    <w:name w:val="font7"/>
    <w:basedOn w:val="1"/>
    <w:qFormat/>
    <w:uiPriority w:val="0"/>
    <w:pPr>
      <w:widowControl/>
      <w:spacing w:before="100" w:beforeAutospacing="1" w:after="100" w:afterAutospacing="1"/>
      <w:jc w:val="left"/>
    </w:pPr>
    <w:rPr>
      <w:rFonts w:ascii="Calibri" w:hAnsi="Calibri" w:cs="宋体"/>
      <w:kern w:val="0"/>
      <w:sz w:val="20"/>
      <w:szCs w:val="20"/>
    </w:rPr>
  </w:style>
  <w:style w:type="paragraph" w:customStyle="1" w:styleId="49">
    <w:name w:val="xl65"/>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5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5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5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5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5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5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9">
    <w:name w:val="xl75"/>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60">
    <w:name w:val="xl76"/>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61">
    <w:name w:val="xl77"/>
    <w:basedOn w:val="1"/>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62">
    <w:name w:val="xl78"/>
    <w:basedOn w:val="1"/>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6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66">
    <w:name w:val="xl82"/>
    <w:basedOn w:val="1"/>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67">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8">
    <w:name w:val="xl8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9">
    <w:name w:val="xl8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character" w:customStyle="1" w:styleId="70">
    <w:name w:val="正文文本缩进 2 Char"/>
    <w:basedOn w:val="28"/>
    <w:link w:val="14"/>
    <w:qFormat/>
    <w:uiPriority w:val="0"/>
    <w:rPr>
      <w:kern w:val="2"/>
      <w:sz w:val="21"/>
      <w:szCs w:val="24"/>
    </w:rPr>
  </w:style>
  <w:style w:type="character" w:customStyle="1" w:styleId="71">
    <w:name w:val="正文缩进 Char"/>
    <w:link w:val="6"/>
    <w:qFormat/>
    <w:uiPriority w:val="0"/>
  </w:style>
  <w:style w:type="character" w:customStyle="1" w:styleId="72">
    <w:name w:val="正文文本缩进 Char"/>
    <w:basedOn w:val="28"/>
    <w:link w:val="10"/>
    <w:qFormat/>
    <w:uiPriority w:val="0"/>
    <w:rPr>
      <w:kern w:val="2"/>
      <w:sz w:val="21"/>
      <w:szCs w:val="24"/>
    </w:rPr>
  </w:style>
  <w:style w:type="character" w:customStyle="1" w:styleId="73">
    <w:name w:val="正文文本 3 Char"/>
    <w:basedOn w:val="28"/>
    <w:link w:val="8"/>
    <w:qFormat/>
    <w:uiPriority w:val="0"/>
    <w:rPr>
      <w:rFonts w:ascii="Calibri" w:hAnsi="Calibri" w:cs="Calibri"/>
      <w:kern w:val="2"/>
      <w:sz w:val="16"/>
      <w:szCs w:val="16"/>
    </w:rPr>
  </w:style>
  <w:style w:type="character" w:customStyle="1" w:styleId="74">
    <w:name w:val="标题 1 Char"/>
    <w:basedOn w:val="28"/>
    <w:link w:val="2"/>
    <w:qFormat/>
    <w:uiPriority w:val="0"/>
    <w:rPr>
      <w:b/>
      <w:bCs/>
      <w:kern w:val="44"/>
      <w:sz w:val="44"/>
      <w:szCs w:val="44"/>
    </w:rPr>
  </w:style>
  <w:style w:type="paragraph" w:customStyle="1" w:styleId="75">
    <w:name w:val="TOC 标题1"/>
    <w:basedOn w:val="2"/>
    <w:next w:val="1"/>
    <w:qFormat/>
    <w:uiPriority w:val="39"/>
    <w:pPr>
      <w:widowControl/>
      <w:spacing w:before="240" w:after="0" w:line="259" w:lineRule="auto"/>
      <w:jc w:val="left"/>
      <w:outlineLvl w:val="9"/>
    </w:pPr>
    <w:rPr>
      <w:rFonts w:ascii="Cambria" w:hAnsi="Cambria" w:eastAsia="宋体" w:cs="宋体"/>
      <w:b w:val="0"/>
      <w:bCs w:val="0"/>
      <w:color w:val="376092"/>
      <w:kern w:val="0"/>
      <w:sz w:val="32"/>
      <w:szCs w:val="32"/>
    </w:rPr>
  </w:style>
  <w:style w:type="paragraph" w:customStyle="1" w:styleId="7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77">
    <w:name w:val="List Paragraph"/>
    <w:basedOn w:val="1"/>
    <w:qFormat/>
    <w:uiPriority w:val="99"/>
    <w:pPr>
      <w:ind w:firstLine="420" w:firstLineChars="200"/>
    </w:pPr>
  </w:style>
  <w:style w:type="character" w:customStyle="1" w:styleId="78">
    <w:name w:val="正文文本 Char"/>
    <w:basedOn w:val="28"/>
    <w:link w:val="9"/>
    <w:qFormat/>
    <w:uiPriority w:val="0"/>
    <w:rPr>
      <w:kern w:val="2"/>
      <w:sz w:val="21"/>
      <w:szCs w:val="24"/>
    </w:rPr>
  </w:style>
  <w:style w:type="paragraph" w:customStyle="1" w:styleId="79">
    <w:name w:val="WPSOffice手动目录 1"/>
    <w:qFormat/>
    <w:uiPriority w:val="0"/>
    <w:rPr>
      <w:rFonts w:ascii="Times New Roman" w:hAnsi="Times New Roman" w:eastAsia="宋体" w:cs="Times New Roman"/>
      <w:lang w:val="en-US" w:eastAsia="zh-CN" w:bidi="ar-SA"/>
    </w:rPr>
  </w:style>
  <w:style w:type="character" w:customStyle="1" w:styleId="80">
    <w:name w:val="批注文字 Char"/>
    <w:basedOn w:val="28"/>
    <w:link w:val="7"/>
    <w:qFormat/>
    <w:uiPriority w:val="0"/>
    <w:rPr>
      <w:kern w:val="2"/>
      <w:sz w:val="21"/>
      <w:szCs w:val="24"/>
    </w:rPr>
  </w:style>
  <w:style w:type="character" w:customStyle="1" w:styleId="81">
    <w:name w:val="批注主题 Char"/>
    <w:basedOn w:val="80"/>
    <w:link w:val="23"/>
    <w:qFormat/>
    <w:uiPriority w:val="0"/>
    <w:rPr>
      <w:b/>
      <w:bCs/>
      <w:kern w:val="2"/>
      <w:sz w:val="21"/>
      <w:szCs w:val="24"/>
    </w:rPr>
  </w:style>
  <w:style w:type="table" w:customStyle="1" w:styleId="82">
    <w:name w:val="Table Normal"/>
    <w:qFormat/>
    <w:uiPriority w:val="0"/>
    <w:tblPr>
      <w:tblCellMar>
        <w:top w:w="0" w:type="dxa"/>
        <w:left w:w="0" w:type="dxa"/>
        <w:bottom w:w="0" w:type="dxa"/>
        <w:right w:w="0" w:type="dxa"/>
      </w:tblCellMar>
    </w:tblPr>
  </w:style>
  <w:style w:type="paragraph" w:customStyle="1" w:styleId="83">
    <w:name w:val="Default"/>
    <w:qFormat/>
    <w:uiPriority w:val="99"/>
    <w:pPr>
      <w:widowControl w:val="0"/>
      <w:autoSpaceDE w:val="0"/>
      <w:autoSpaceDN w:val="0"/>
      <w:adjustRightInd w:val="0"/>
    </w:pPr>
    <w:rPr>
      <w:rFonts w:ascii="..ì." w:hAnsi="Times New Roman" w:eastAsia="..ì." w:cs="..ì."/>
      <w:color w:val="000000"/>
      <w:sz w:val="24"/>
      <w:szCs w:val="24"/>
      <w:lang w:val="en-US" w:eastAsia="zh-CN" w:bidi="ar-SA"/>
    </w:rPr>
  </w:style>
  <w:style w:type="character" w:customStyle="1" w:styleId="84">
    <w:name w:val="font41"/>
    <w:basedOn w:val="28"/>
    <w:qFormat/>
    <w:uiPriority w:val="0"/>
    <w:rPr>
      <w:rFonts w:hint="default" w:ascii="Calibri" w:hAnsi="Calibri" w:cs="Calibri"/>
      <w:color w:val="000000"/>
      <w:sz w:val="28"/>
      <w:szCs w:val="28"/>
      <w:u w:val="none"/>
    </w:rPr>
  </w:style>
  <w:style w:type="character" w:customStyle="1" w:styleId="85">
    <w:name w:val="font21"/>
    <w:basedOn w:val="28"/>
    <w:qFormat/>
    <w:uiPriority w:val="0"/>
    <w:rPr>
      <w:rFonts w:hint="eastAsia" w:ascii="仿宋" w:hAnsi="仿宋" w:eastAsia="仿宋" w:cs="仿宋"/>
      <w:color w:val="000000"/>
      <w:sz w:val="28"/>
      <w:szCs w:val="28"/>
      <w:u w:val="none"/>
    </w:rPr>
  </w:style>
  <w:style w:type="character" w:customStyle="1" w:styleId="86">
    <w:name w:val="font31"/>
    <w:basedOn w:val="28"/>
    <w:qFormat/>
    <w:uiPriority w:val="0"/>
    <w:rPr>
      <w:rFonts w:hint="default" w:ascii="Calibri" w:hAnsi="Calibri" w:cs="Calibri"/>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85fed6-a526-4312-aef5-a5b75bad28c8}">
  <ds:schemaRefs/>
</ds:datastoreItem>
</file>

<file path=customXml/itemProps3.xml><?xml version="1.0" encoding="utf-8"?>
<ds:datastoreItem xmlns:ds="http://schemas.openxmlformats.org/officeDocument/2006/customXml" ds:itemID="{56AFE119-C4FA-4800-87A0-8F4CFC8D6CA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157</Words>
  <Characters>167</Characters>
  <Paragraphs>1209</Paragraphs>
  <TotalTime>16</TotalTime>
  <ScaleCrop>false</ScaleCrop>
  <LinksUpToDate>false</LinksUpToDate>
  <CharactersWithSpaces>177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2022-04-08T04:05:00Z</dcterms:created>
  <dc:creator>admin</dc:creator>
  <cp:lastModifiedBy>海面上的钉子</cp:lastModifiedBy>
  <cp:lastPrinted>2026-02-04T08:52:00Z</cp:lastPrinted>
  <dcterms:modified xsi:type="dcterms:W3CDTF">2026-08-05T06:45:00Z</dcterms:modified>
  <dc:title>询比价采购文件（模板）</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D57616D21BD34A2F9F6469D68E69926F_13</vt:lpwstr>
  </property>
  <property fmtid="{D5CDD505-2E9C-101B-9397-08002B2CF9AE}" pid="4" name="KSOTemplateDocerSaveRecord">
    <vt:lpwstr>eyJoZGlkIjoiNzhiYmVhMzVmZTc2ZTZhN2E0ZGI3ZjRlY2Y0M2Q3YmMiLCJ1c2VySWQiOiIyNDA3NDIxMDIifQ==</vt:lpwstr>
  </property>
</Properties>
</file>