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E1D7B">
      <w:pPr>
        <w:jc w:val="center"/>
        <w:rPr>
          <w:rFonts w:hint="default" w:ascii="华文仿宋" w:hAnsi="华文仿宋" w:eastAsia="华文仿宋"/>
          <w:b/>
          <w:sz w:val="44"/>
          <w:szCs w:val="44"/>
          <w:lang w:val="en-US" w:eastAsia="zh-CN"/>
        </w:rPr>
      </w:pPr>
      <w:bookmarkStart w:id="4" w:name="_GoBack"/>
      <w:bookmarkEnd w:id="4"/>
      <w:r>
        <w:rPr>
          <w:rFonts w:hint="eastAsia" w:ascii="华文仿宋" w:hAnsi="华文仿宋" w:eastAsia="华文仿宋"/>
          <w:b/>
          <w:sz w:val="44"/>
          <w:szCs w:val="44"/>
          <w:lang w:val="en-US" w:eastAsia="zh-CN"/>
        </w:rPr>
        <w:t>贵州茅台酒厂（集团）保健酒业有限公司</w:t>
      </w:r>
    </w:p>
    <w:p w14:paraId="1C1B2BE8">
      <w:pPr>
        <w:jc w:val="center"/>
        <w:rPr>
          <w:rFonts w:hint="eastAsia" w:ascii="华文仿宋" w:hAnsi="华文仿宋" w:eastAsia="华文仿宋"/>
          <w:b/>
          <w:sz w:val="72"/>
          <w:szCs w:val="28"/>
        </w:rPr>
      </w:pPr>
    </w:p>
    <w:p w14:paraId="61D9B0DF">
      <w:pPr>
        <w:jc w:val="center"/>
        <w:rPr>
          <w:rFonts w:hint="eastAsia" w:ascii="华文仿宋" w:hAnsi="华文仿宋" w:eastAsia="华文仿宋"/>
          <w:b/>
          <w:sz w:val="72"/>
          <w:szCs w:val="28"/>
        </w:rPr>
      </w:pPr>
    </w:p>
    <w:p w14:paraId="7CA79B9D">
      <w:pPr>
        <w:jc w:val="center"/>
        <w:rPr>
          <w:rFonts w:ascii="华文仿宋" w:hAnsi="华文仿宋" w:eastAsia="华文仿宋"/>
          <w:b/>
          <w:sz w:val="72"/>
          <w:szCs w:val="28"/>
        </w:rPr>
      </w:pPr>
      <w:r>
        <w:rPr>
          <w:rFonts w:hint="eastAsia" w:ascii="华文仿宋" w:hAnsi="华文仿宋" w:eastAsia="华文仿宋"/>
          <w:b/>
          <w:sz w:val="72"/>
          <w:szCs w:val="28"/>
          <w:lang w:val="en-US" w:eastAsia="zh-CN"/>
        </w:rPr>
        <w:t>竞价</w:t>
      </w:r>
      <w:r>
        <w:rPr>
          <w:rFonts w:hint="eastAsia" w:ascii="华文仿宋" w:hAnsi="华文仿宋" w:eastAsia="华文仿宋"/>
          <w:b/>
          <w:sz w:val="72"/>
          <w:szCs w:val="28"/>
        </w:rPr>
        <w:t>采购文件</w:t>
      </w:r>
    </w:p>
    <w:p w14:paraId="71D6A665">
      <w:pPr>
        <w:spacing w:line="800" w:lineRule="exact"/>
        <w:ind w:leftChars="1300"/>
        <w:rPr>
          <w:rFonts w:hint="eastAsia" w:ascii="华文仿宋" w:hAnsi="华文仿宋" w:eastAsia="华文仿宋"/>
          <w:b/>
          <w:sz w:val="28"/>
          <w:szCs w:val="28"/>
          <w:highlight w:val="yellow"/>
        </w:rPr>
      </w:pPr>
    </w:p>
    <w:p w14:paraId="428995D8">
      <w:pPr>
        <w:pStyle w:val="29"/>
        <w:rPr>
          <w:rFonts w:hint="eastAsia" w:ascii="华文仿宋" w:hAnsi="华文仿宋" w:eastAsia="华文仿宋"/>
          <w:b/>
          <w:sz w:val="28"/>
          <w:szCs w:val="28"/>
          <w:highlight w:val="yellow"/>
        </w:rPr>
      </w:pPr>
    </w:p>
    <w:p w14:paraId="093552A4">
      <w:pPr>
        <w:rPr>
          <w:rFonts w:hint="eastAsia"/>
        </w:rPr>
      </w:pPr>
    </w:p>
    <w:p w14:paraId="58A58A6D">
      <w:pPr>
        <w:rPr>
          <w:rFonts w:hint="eastAsia"/>
        </w:rPr>
      </w:pPr>
    </w:p>
    <w:p w14:paraId="056821E7">
      <w:pPr>
        <w:keepNext w:val="0"/>
        <w:keepLines w:val="0"/>
        <w:pageBreakBefore w:val="0"/>
        <w:widowControl/>
        <w:kinsoku/>
        <w:wordWrap/>
        <w:overflowPunct/>
        <w:topLinePunct w:val="0"/>
        <w:autoSpaceDE/>
        <w:autoSpaceDN/>
        <w:bidi w:val="0"/>
        <w:adjustRightInd/>
        <w:snapToGrid/>
        <w:spacing w:line="620" w:lineRule="exact"/>
        <w:jc w:val="center"/>
        <w:textAlignment w:val="auto"/>
        <w:rPr>
          <w:rFonts w:hint="eastAsia" w:ascii="华文仿宋" w:hAnsi="华文仿宋" w:eastAsia="华文仿宋"/>
          <w:b/>
          <w:sz w:val="28"/>
          <w:szCs w:val="28"/>
          <w:lang w:val="en-US" w:eastAsia="zh-CN"/>
        </w:rPr>
      </w:pPr>
      <w:r>
        <w:rPr>
          <w:rFonts w:hint="eastAsia" w:ascii="华文仿宋" w:hAnsi="华文仿宋" w:eastAsia="华文仿宋"/>
          <w:b/>
          <w:sz w:val="28"/>
          <w:szCs w:val="28"/>
        </w:rPr>
        <w:t>项目名称：</w:t>
      </w:r>
      <w:r>
        <w:rPr>
          <w:rFonts w:hint="eastAsia" w:ascii="华文仿宋" w:hAnsi="华文仿宋" w:eastAsia="华文仿宋" w:cs="Times New Roman"/>
          <w:b/>
          <w:bCs w:val="0"/>
          <w:color w:val="auto"/>
          <w:sz w:val="28"/>
          <w:szCs w:val="28"/>
          <w:lang w:val="en-US" w:eastAsia="zh-CN"/>
        </w:rPr>
        <w:t>保健酒公司2026年度有害生物防治服务采购项目</w:t>
      </w:r>
    </w:p>
    <w:p w14:paraId="6CCECCE7">
      <w:pPr>
        <w:spacing w:line="800" w:lineRule="exact"/>
        <w:jc w:val="center"/>
        <w:sectPr>
          <w:footerReference r:id="rId3" w:type="default"/>
          <w:pgSz w:w="11906" w:h="16838"/>
          <w:pgMar w:top="2098" w:right="1531" w:bottom="1984" w:left="1531" w:header="851" w:footer="567" w:gutter="0"/>
          <w:pgNumType w:fmt="numberInDash" w:start="1"/>
          <w:cols w:space="425" w:num="1"/>
          <w:docGrid w:type="lines" w:linePitch="312" w:charSpace="0"/>
        </w:sectPr>
      </w:pPr>
      <w:r>
        <w:rPr>
          <w:rFonts w:hint="eastAsia" w:ascii="华文仿宋" w:hAnsi="华文仿宋" w:eastAsia="华文仿宋"/>
          <w:b/>
          <w:sz w:val="28"/>
          <w:szCs w:val="28"/>
        </w:rPr>
        <w:t>日    期：二0二</w:t>
      </w:r>
      <w:r>
        <w:rPr>
          <w:rFonts w:hint="eastAsia" w:ascii="华文仿宋" w:hAnsi="华文仿宋" w:eastAsia="华文仿宋"/>
          <w:b/>
          <w:sz w:val="28"/>
          <w:szCs w:val="28"/>
          <w:lang w:val="en-US" w:eastAsia="zh-CN"/>
        </w:rPr>
        <w:t>六</w:t>
      </w:r>
      <w:r>
        <w:rPr>
          <w:rFonts w:hint="eastAsia" w:ascii="华文仿宋" w:hAnsi="华文仿宋" w:eastAsia="华文仿宋"/>
          <w:b/>
          <w:sz w:val="28"/>
          <w:szCs w:val="28"/>
        </w:rPr>
        <w:t>年</w:t>
      </w:r>
      <w:r>
        <w:rPr>
          <w:rFonts w:hint="eastAsia" w:ascii="华文仿宋" w:hAnsi="华文仿宋" w:eastAsia="华文仿宋"/>
          <w:b/>
          <w:sz w:val="28"/>
          <w:szCs w:val="28"/>
          <w:lang w:val="en-US" w:eastAsia="zh-CN"/>
        </w:rPr>
        <w:t>七</w:t>
      </w:r>
      <w:r>
        <w:rPr>
          <w:rFonts w:hint="eastAsia" w:ascii="华文仿宋" w:hAnsi="华文仿宋" w:eastAsia="华文仿宋"/>
          <w:b/>
          <w:sz w:val="28"/>
          <w:szCs w:val="28"/>
        </w:rPr>
        <w:t>月</w:t>
      </w:r>
    </w:p>
    <w:p w14:paraId="5A2241B2">
      <w:pPr>
        <w:keepNext w:val="0"/>
        <w:keepLines w:val="0"/>
        <w:pageBreakBefore w:val="0"/>
        <w:widowControl/>
        <w:kinsoku/>
        <w:wordWrap/>
        <w:overflowPunct/>
        <w:topLinePunct w:val="0"/>
        <w:autoSpaceDE/>
        <w:autoSpaceDN/>
        <w:bidi w:val="0"/>
        <w:adjustRightInd/>
        <w:snapToGrid/>
        <w:spacing w:line="620" w:lineRule="exact"/>
        <w:jc w:val="center"/>
        <w:textAlignment w:val="auto"/>
        <w:rPr>
          <w:rFonts w:hint="eastAsia" w:ascii="华文仿宋" w:hAnsi="华文仿宋" w:eastAsia="华文仿宋" w:cs="Times New Roman"/>
          <w:b w:val="0"/>
          <w:bCs/>
          <w:color w:val="auto"/>
          <w:sz w:val="44"/>
          <w:szCs w:val="44"/>
          <w:lang w:val="en-US" w:eastAsia="zh-CN"/>
        </w:rPr>
      </w:pPr>
      <w:r>
        <w:rPr>
          <w:rFonts w:hint="eastAsia" w:ascii="华文仿宋" w:hAnsi="华文仿宋" w:eastAsia="华文仿宋" w:cs="Times New Roman"/>
          <w:b w:val="0"/>
          <w:bCs/>
          <w:color w:val="auto"/>
          <w:sz w:val="44"/>
          <w:szCs w:val="44"/>
          <w:lang w:val="en-US" w:eastAsia="zh-CN"/>
        </w:rPr>
        <w:t>目 录</w:t>
      </w:r>
    </w:p>
    <w:p w14:paraId="6D6A27D1">
      <w:pPr>
        <w:pStyle w:val="21"/>
        <w:tabs>
          <w:tab w:val="right" w:leader="dot" w:pos="9106"/>
        </w:tabs>
        <w:spacing w:line="660" w:lineRule="exact"/>
        <w:rPr>
          <w:rFonts w:ascii="宋体" w:hAnsi="宋体" w:cs="宋体"/>
          <w:b/>
          <w:bCs/>
          <w:sz w:val="28"/>
          <w:szCs w:val="28"/>
        </w:rPr>
      </w:pPr>
    </w:p>
    <w:p w14:paraId="0646A5A7">
      <w:pPr>
        <w:pStyle w:val="21"/>
        <w:keepNext w:val="0"/>
        <w:keepLines w:val="0"/>
        <w:pageBreakBefore w:val="0"/>
        <w:widowControl w:val="0"/>
        <w:tabs>
          <w:tab w:val="right" w:leader="dot" w:pos="9421"/>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TOC \o "1-1" \h \u </w:instrText>
      </w:r>
      <w:r>
        <w:rPr>
          <w:rFonts w:hint="eastAsia" w:ascii="宋体" w:hAnsi="宋体" w:eastAsia="宋体" w:cs="宋体"/>
          <w:b/>
          <w:bCs/>
          <w:sz w:val="24"/>
          <w:szCs w:val="24"/>
        </w:rPr>
        <w:fldChar w:fldCharType="separate"/>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_Toc738 </w:instrText>
      </w:r>
      <w:r>
        <w:rPr>
          <w:rFonts w:hint="eastAsia" w:ascii="宋体" w:hAnsi="宋体" w:eastAsia="宋体" w:cs="宋体"/>
          <w:bCs/>
          <w:sz w:val="24"/>
          <w:szCs w:val="24"/>
        </w:rPr>
        <w:fldChar w:fldCharType="separate"/>
      </w:r>
      <w:r>
        <w:rPr>
          <w:rFonts w:hint="eastAsia" w:ascii="宋体" w:hAnsi="宋体" w:eastAsia="宋体" w:cs="宋体"/>
          <w:sz w:val="24"/>
          <w:szCs w:val="24"/>
          <w:lang w:eastAsia="zh-CN"/>
        </w:rPr>
        <w:t>竞价公告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_Toc738 \h </w:instrText>
      </w:r>
      <w:r>
        <w:rPr>
          <w:rFonts w:hint="eastAsia" w:ascii="宋体" w:hAnsi="宋体" w:eastAsia="宋体" w:cs="宋体"/>
          <w:sz w:val="24"/>
          <w:szCs w:val="24"/>
        </w:rPr>
        <w:fldChar w:fldCharType="separate"/>
      </w:r>
      <w:r>
        <w:rPr>
          <w:rFonts w:hint="eastAsia" w:ascii="宋体" w:hAnsi="宋体" w:eastAsia="宋体" w:cs="宋体"/>
          <w:sz w:val="24"/>
          <w:szCs w:val="24"/>
        </w:rPr>
        <w:t>- 3 -</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90D508D">
      <w:pPr>
        <w:pStyle w:val="21"/>
        <w:keepNext w:val="0"/>
        <w:keepLines w:val="0"/>
        <w:pageBreakBefore w:val="0"/>
        <w:widowControl w:val="0"/>
        <w:tabs>
          <w:tab w:val="right" w:leader="dot" w:pos="9421"/>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_Toc17895 </w:instrText>
      </w:r>
      <w:r>
        <w:rPr>
          <w:rFonts w:hint="eastAsia" w:ascii="宋体" w:hAnsi="宋体" w:eastAsia="宋体" w:cs="宋体"/>
          <w:bCs/>
          <w:sz w:val="24"/>
          <w:szCs w:val="24"/>
        </w:rPr>
        <w:fldChar w:fldCharType="separate"/>
      </w:r>
      <w:r>
        <w:rPr>
          <w:rFonts w:hint="eastAsia" w:ascii="宋体" w:hAnsi="宋体" w:eastAsia="宋体" w:cs="宋体"/>
          <w:sz w:val="24"/>
          <w:szCs w:val="24"/>
          <w:lang w:val="en-US" w:eastAsia="zh-CN"/>
        </w:rPr>
        <w:t>竞价文件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_Toc17895 \h </w:instrText>
      </w:r>
      <w:r>
        <w:rPr>
          <w:rFonts w:hint="eastAsia" w:ascii="宋体" w:hAnsi="宋体" w:eastAsia="宋体" w:cs="宋体"/>
          <w:sz w:val="24"/>
          <w:szCs w:val="24"/>
        </w:rPr>
        <w:fldChar w:fldCharType="separate"/>
      </w:r>
      <w:r>
        <w:rPr>
          <w:rFonts w:hint="eastAsia" w:ascii="宋体" w:hAnsi="宋体" w:eastAsia="宋体" w:cs="宋体"/>
          <w:sz w:val="24"/>
          <w:szCs w:val="24"/>
        </w:rPr>
        <w:t>- 8 -</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3773F38">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b/>
          <w:sz w:val="32"/>
          <w:szCs w:val="32"/>
        </w:rPr>
      </w:pPr>
      <w:r>
        <w:rPr>
          <w:rFonts w:hint="eastAsia" w:ascii="宋体" w:hAnsi="宋体" w:eastAsia="宋体" w:cs="宋体"/>
          <w:bCs/>
          <w:sz w:val="24"/>
          <w:szCs w:val="24"/>
        </w:rPr>
        <w:fldChar w:fldCharType="end"/>
      </w:r>
    </w:p>
    <w:p w14:paraId="15D61815">
      <w:pPr>
        <w:jc w:val="left"/>
        <w:rPr>
          <w:rFonts w:hint="eastAsia" w:ascii="方正小标宋简体" w:hAnsi="黑体" w:eastAsia="方正小标宋简体"/>
          <w:sz w:val="40"/>
          <w:szCs w:val="44"/>
        </w:rPr>
      </w:pPr>
      <w:r>
        <w:rPr>
          <w:rFonts w:hint="eastAsia" w:ascii="方正小标宋简体" w:hAnsi="黑体" w:eastAsia="方正小标宋简体"/>
          <w:sz w:val="40"/>
          <w:szCs w:val="44"/>
        </w:rPr>
        <w:br w:type="page"/>
      </w:r>
    </w:p>
    <w:p w14:paraId="4E648218">
      <w:pPr>
        <w:pStyle w:val="2"/>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hint="eastAsia" w:ascii="Times New Roman" w:hAnsi="Times New Roman" w:cs="Times New Roman"/>
          <w:lang w:eastAsia="zh-CN"/>
        </w:rPr>
      </w:pPr>
      <w:bookmarkStart w:id="0" w:name="_Toc738"/>
      <w:r>
        <w:rPr>
          <w:rFonts w:hint="eastAsia" w:cs="Times New Roman"/>
          <w:lang w:eastAsia="zh-CN"/>
        </w:rPr>
        <w:t>竞价</w:t>
      </w:r>
      <w:r>
        <w:rPr>
          <w:rFonts w:hint="eastAsia" w:ascii="Times New Roman" w:hAnsi="Times New Roman" w:cs="Times New Roman"/>
          <w:lang w:eastAsia="zh-CN"/>
        </w:rPr>
        <w:t>公告</w:t>
      </w:r>
      <w:bookmarkEnd w:id="0"/>
    </w:p>
    <w:p w14:paraId="06454E2D">
      <w:pPr>
        <w:pStyle w:val="28"/>
        <w:keepNext w:val="0"/>
        <w:keepLines w:val="0"/>
        <w:pageBreakBefore w:val="0"/>
        <w:widowControl w:val="0"/>
        <w:kinsoku w:val="0"/>
        <w:wordWrap/>
        <w:overflowPunct w:val="0"/>
        <w:topLinePunct w:val="0"/>
        <w:autoSpaceDE w:val="0"/>
        <w:autoSpaceDN w:val="0"/>
        <w:bidi w:val="0"/>
        <w:adjustRightInd/>
        <w:snapToGrid/>
        <w:spacing w:before="286" w:beforeLines="100" w:after="0" w:line="560" w:lineRule="exact"/>
        <w:ind w:left="0" w:leftChars="0" w:firstLine="480" w:firstLineChars="200"/>
        <w:textAlignment w:val="auto"/>
        <w:rPr>
          <w:rFonts w:hint="eastAsia" w:ascii="宋体" w:hAnsi="宋体" w:eastAsia="宋体" w:cs="Arial"/>
          <w:spacing w:val="-6"/>
          <w:sz w:val="24"/>
          <w:szCs w:val="21"/>
        </w:rPr>
      </w:pPr>
      <w:r>
        <w:rPr>
          <w:rFonts w:hint="eastAsia" w:cs="Calibri" w:asciiTheme="minorEastAsia" w:hAnsiTheme="minorEastAsia" w:eastAsiaTheme="minorEastAsia"/>
          <w:kern w:val="2"/>
          <w:sz w:val="24"/>
          <w:szCs w:val="24"/>
          <w:u w:val="single"/>
          <w:lang w:val="en-US" w:eastAsia="zh-CN" w:bidi="ar-SA"/>
        </w:rPr>
        <w:t>贵州茅台酒厂（集团）保健酒业有限公司对保健酒公司2026年度有害生物防治服务采购项目</w:t>
      </w:r>
      <w:r>
        <w:rPr>
          <w:rFonts w:hint="eastAsia" w:cs="Calibri" w:asciiTheme="minorEastAsia" w:hAnsiTheme="minorEastAsia" w:eastAsiaTheme="minorEastAsia"/>
          <w:kern w:val="2"/>
          <w:sz w:val="24"/>
          <w:szCs w:val="24"/>
          <w:lang w:val="en-US" w:eastAsia="zh-CN" w:bidi="ar-SA"/>
        </w:rPr>
        <w:t>组织竞价采购，竞价公告在</w:t>
      </w:r>
      <w:r>
        <w:rPr>
          <w:rFonts w:hint="eastAsia" w:cs="Calibri" w:asciiTheme="minorEastAsia" w:hAnsiTheme="minorEastAsia" w:eastAsiaTheme="minorEastAsia"/>
          <w:b w:val="0"/>
          <w:bCs w:val="0"/>
          <w:kern w:val="2"/>
          <w:sz w:val="24"/>
          <w:szCs w:val="24"/>
          <w:lang w:val="en-US" w:eastAsia="zh-CN" w:bidi="ar-SA"/>
        </w:rPr>
        <w:t>贵州茅台酒厂（集团）保健酒业有限公司官网（https://bjj.moutai.com.cn/mtbjj/2025-09/12/article_2025091216511594519.html）</w:t>
      </w:r>
      <w:r>
        <w:rPr>
          <w:rFonts w:hint="eastAsia" w:cs="Calibri" w:asciiTheme="minorEastAsia" w:hAnsiTheme="minorEastAsia" w:eastAsiaTheme="minorEastAsia"/>
          <w:kern w:val="2"/>
          <w:sz w:val="24"/>
          <w:szCs w:val="24"/>
          <w:lang w:val="en-US" w:eastAsia="zh-CN" w:bidi="ar-SA"/>
        </w:rPr>
        <w:t>上发布，欢迎符合资格条件的供应商参加响应。</w:t>
      </w:r>
    </w:p>
    <w:p w14:paraId="5676A129">
      <w:pPr>
        <w:keepNext w:val="0"/>
        <w:keepLines w:val="0"/>
        <w:pageBreakBefore w:val="0"/>
        <w:widowControl w:val="0"/>
        <w:wordWrap/>
        <w:topLinePunct w:val="0"/>
        <w:bidi w:val="0"/>
        <w:adjustRightInd/>
        <w:snapToGrid/>
        <w:spacing w:line="560" w:lineRule="exact"/>
        <w:ind w:firstLine="480"/>
        <w:jc w:val="both"/>
        <w:textAlignment w:val="auto"/>
        <w:rPr>
          <w:rFonts w:ascii="宋体" w:hAnsi="宋体" w:cs="Arial"/>
          <w:spacing w:val="-6"/>
          <w:sz w:val="24"/>
          <w:szCs w:val="21"/>
        </w:rPr>
      </w:pPr>
      <w:r>
        <w:rPr>
          <w:rFonts w:ascii="宋体" w:hAnsi="宋体" w:cs="Arial"/>
          <w:b/>
          <w:bCs/>
          <w:spacing w:val="-6"/>
          <w:sz w:val="24"/>
          <w:szCs w:val="21"/>
        </w:rPr>
        <w:t>一</w:t>
      </w:r>
      <w:r>
        <w:rPr>
          <w:rFonts w:hint="eastAsia" w:ascii="宋体" w:hAnsi="宋体" w:cs="Arial"/>
          <w:b/>
          <w:bCs/>
          <w:spacing w:val="-6"/>
          <w:sz w:val="24"/>
          <w:szCs w:val="21"/>
        </w:rPr>
        <w:t>、项目名称：</w:t>
      </w:r>
      <w:r>
        <w:rPr>
          <w:rFonts w:hint="eastAsia" w:asciiTheme="majorEastAsia" w:hAnsiTheme="majorEastAsia" w:eastAsiaTheme="majorEastAsia" w:cstheme="majorEastAsia"/>
          <w:b w:val="0"/>
          <w:bCs w:val="0"/>
          <w:color w:val="auto"/>
          <w:sz w:val="24"/>
          <w:szCs w:val="24"/>
          <w:u w:val="single"/>
          <w:lang w:val="en-US" w:eastAsia="zh-CN"/>
        </w:rPr>
        <w:t>保健酒公司2026年度有害生物防治服务采购项目</w:t>
      </w:r>
      <w:r>
        <w:rPr>
          <w:rFonts w:hint="eastAsia" w:ascii="宋体" w:hAnsi="宋体" w:cs="Arial"/>
          <w:spacing w:val="-6"/>
          <w:sz w:val="24"/>
          <w:szCs w:val="21"/>
        </w:rPr>
        <w:t>。</w:t>
      </w:r>
    </w:p>
    <w:p w14:paraId="1059C786">
      <w:pPr>
        <w:keepNext w:val="0"/>
        <w:keepLines w:val="0"/>
        <w:pageBreakBefore w:val="0"/>
        <w:widowControl w:val="0"/>
        <w:wordWrap/>
        <w:topLinePunct w:val="0"/>
        <w:bidi w:val="0"/>
        <w:adjustRightInd/>
        <w:snapToGrid/>
        <w:spacing w:line="560" w:lineRule="exact"/>
        <w:ind w:firstLine="480"/>
        <w:jc w:val="both"/>
        <w:textAlignment w:val="auto"/>
        <w:rPr>
          <w:rFonts w:hint="eastAsia" w:ascii="宋体" w:hAnsi="宋体" w:cs="Arial"/>
          <w:b/>
          <w:bCs/>
          <w:spacing w:val="-6"/>
          <w:sz w:val="24"/>
          <w:szCs w:val="21"/>
        </w:rPr>
      </w:pPr>
      <w:r>
        <w:rPr>
          <w:rFonts w:ascii="宋体" w:hAnsi="宋体" w:cs="Arial"/>
          <w:b/>
          <w:bCs/>
          <w:spacing w:val="-6"/>
          <w:sz w:val="24"/>
          <w:szCs w:val="21"/>
        </w:rPr>
        <w:t>二</w:t>
      </w:r>
      <w:r>
        <w:rPr>
          <w:rFonts w:hint="eastAsia" w:ascii="宋体" w:hAnsi="宋体" w:cs="Arial"/>
          <w:b/>
          <w:bCs/>
          <w:spacing w:val="-6"/>
          <w:sz w:val="24"/>
          <w:szCs w:val="21"/>
        </w:rPr>
        <w:t>、采购</w:t>
      </w:r>
      <w:r>
        <w:rPr>
          <w:rFonts w:ascii="宋体" w:hAnsi="宋体" w:cs="Arial"/>
          <w:b/>
          <w:bCs/>
          <w:spacing w:val="-6"/>
          <w:sz w:val="24"/>
          <w:szCs w:val="21"/>
        </w:rPr>
        <w:t>内容：</w:t>
      </w:r>
    </w:p>
    <w:p w14:paraId="5913A6DA">
      <w:pPr>
        <w:keepNext w:val="0"/>
        <w:keepLines w:val="0"/>
        <w:pageBreakBefore w:val="0"/>
        <w:widowControl w:val="0"/>
        <w:wordWrap/>
        <w:topLinePunct w:val="0"/>
        <w:bidi w:val="0"/>
        <w:adjustRightInd/>
        <w:snapToGrid/>
        <w:spacing w:line="560" w:lineRule="exact"/>
        <w:ind w:firstLine="480" w:firstLineChars="200"/>
        <w:textAlignment w:val="auto"/>
        <w:rPr>
          <w:rFonts w:hint="eastAsia" w:cs="Calibri" w:asciiTheme="minorEastAsia" w:hAnsiTheme="minorEastAsia" w:eastAsiaTheme="minorEastAsia"/>
          <w:sz w:val="24"/>
          <w:szCs w:val="24"/>
          <w:lang w:val="en-US" w:eastAsia="zh-CN"/>
        </w:rPr>
      </w:pPr>
      <w:r>
        <w:rPr>
          <w:rFonts w:hint="eastAsia" w:cs="Calibri" w:asciiTheme="minorEastAsia" w:hAnsiTheme="minorEastAsia" w:eastAsiaTheme="minorEastAsia"/>
          <w:sz w:val="24"/>
          <w:szCs w:val="24"/>
          <w:lang w:val="en-US" w:eastAsia="zh-CN"/>
        </w:rPr>
        <w:t>有害生物防治服务地点为保健酒业公司，具体区域包括：综合办公区、双龙园区和同民园区；服务内容包含蚊蝇、老鼠、蟑螂等（含季节性虫害：如蛇、蚂蚁、马陆等）有害生物的防治工作。</w:t>
      </w:r>
    </w:p>
    <w:p w14:paraId="228484B5">
      <w:pPr>
        <w:keepNext w:val="0"/>
        <w:keepLines w:val="0"/>
        <w:pageBreakBefore w:val="0"/>
        <w:widowControl w:val="0"/>
        <w:wordWrap/>
        <w:topLinePunct w:val="0"/>
        <w:bidi w:val="0"/>
        <w:adjustRightInd/>
        <w:snapToGrid/>
        <w:spacing w:line="560" w:lineRule="exact"/>
        <w:ind w:firstLine="480" w:firstLineChars="200"/>
        <w:textAlignment w:val="auto"/>
        <w:rPr>
          <w:rFonts w:hint="eastAsia" w:cs="Calibri" w:asciiTheme="minorEastAsia" w:hAnsiTheme="minorEastAsia" w:eastAsiaTheme="minorEastAsia"/>
          <w:sz w:val="24"/>
          <w:szCs w:val="24"/>
          <w:lang w:val="en-US" w:eastAsia="zh-CN"/>
        </w:rPr>
      </w:pPr>
      <w:r>
        <w:rPr>
          <w:rFonts w:hint="eastAsia" w:cs="Calibri" w:asciiTheme="minorEastAsia" w:hAnsiTheme="minorEastAsia" w:eastAsiaTheme="minorEastAsia"/>
          <w:sz w:val="24"/>
          <w:szCs w:val="24"/>
          <w:lang w:val="en-US" w:eastAsia="zh-CN"/>
        </w:rPr>
        <w:t>采购清单如下：</w:t>
      </w:r>
    </w:p>
    <w:tbl>
      <w:tblPr>
        <w:tblStyle w:val="30"/>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
        <w:gridCol w:w="863"/>
        <w:gridCol w:w="913"/>
        <w:gridCol w:w="3150"/>
        <w:gridCol w:w="850"/>
        <w:gridCol w:w="1025"/>
        <w:gridCol w:w="1100"/>
        <w:gridCol w:w="1029"/>
      </w:tblGrid>
      <w:tr w14:paraId="4EEC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exact"/>
          <w:jc w:val="center"/>
        </w:trPr>
        <w:tc>
          <w:tcPr>
            <w:tcW w:w="415" w:type="dxa"/>
            <w:vAlign w:val="center"/>
          </w:tcPr>
          <w:p w14:paraId="6589CC37">
            <w:pPr>
              <w:widowControl/>
              <w:wordWrap/>
              <w:adjustRightInd/>
              <w:snapToGrid/>
              <w:spacing w:line="240" w:lineRule="atLeast"/>
              <w:jc w:val="center"/>
              <w:textAlignment w:val="center"/>
              <w:rPr>
                <w:rFonts w:hint="eastAsia" w:ascii="宋体" w:hAnsi="宋体" w:eastAsia="宋体" w:cs="宋体"/>
                <w:b/>
                <w:bCs w:val="0"/>
                <w:sz w:val="21"/>
                <w:szCs w:val="21"/>
                <w:lang w:val="en-US" w:eastAsia="zh-CN" w:bidi="ar-SA"/>
              </w:rPr>
            </w:pPr>
            <w:r>
              <w:rPr>
                <w:rFonts w:hint="eastAsia" w:ascii="宋体" w:hAnsi="宋体" w:eastAsia="宋体" w:cs="宋体"/>
                <w:b/>
                <w:bCs w:val="0"/>
                <w:kern w:val="0"/>
                <w:sz w:val="21"/>
                <w:szCs w:val="21"/>
              </w:rPr>
              <w:t>序号</w:t>
            </w:r>
          </w:p>
        </w:tc>
        <w:tc>
          <w:tcPr>
            <w:tcW w:w="863" w:type="dxa"/>
            <w:vAlign w:val="center"/>
          </w:tcPr>
          <w:p w14:paraId="43B849BF">
            <w:pPr>
              <w:widowControl/>
              <w:wordWrap/>
              <w:adjustRightInd/>
              <w:snapToGrid/>
              <w:spacing w:line="380" w:lineRule="exact"/>
              <w:jc w:val="center"/>
              <w:textAlignment w:val="center"/>
              <w:rPr>
                <w:rFonts w:hint="eastAsia" w:ascii="宋体" w:hAnsi="宋体" w:eastAsia="宋体" w:cs="宋体"/>
                <w:b/>
                <w:bCs w:val="0"/>
                <w:sz w:val="21"/>
                <w:szCs w:val="21"/>
                <w:lang w:val="en-US" w:eastAsia="zh-CN" w:bidi="ar-SA"/>
              </w:rPr>
            </w:pPr>
            <w:r>
              <w:rPr>
                <w:rFonts w:hint="eastAsia" w:ascii="宋体" w:hAnsi="宋体" w:eastAsia="宋体" w:cs="宋体"/>
                <w:b/>
                <w:bCs w:val="0"/>
                <w:sz w:val="21"/>
                <w:szCs w:val="21"/>
                <w:lang w:val="en-US" w:eastAsia="zh-CN" w:bidi="ar-SA"/>
              </w:rPr>
              <w:t>服务项</w:t>
            </w:r>
          </w:p>
          <w:p w14:paraId="17316A9C">
            <w:pPr>
              <w:widowControl/>
              <w:wordWrap/>
              <w:adjustRightInd/>
              <w:snapToGrid/>
              <w:spacing w:line="380" w:lineRule="exact"/>
              <w:jc w:val="center"/>
              <w:textAlignment w:val="center"/>
              <w:rPr>
                <w:rFonts w:hint="eastAsia" w:ascii="宋体" w:hAnsi="宋体" w:eastAsia="宋体" w:cs="宋体"/>
                <w:b/>
                <w:bCs w:val="0"/>
                <w:sz w:val="21"/>
                <w:szCs w:val="21"/>
                <w:lang w:val="en-US" w:eastAsia="zh-CN" w:bidi="ar-SA"/>
              </w:rPr>
            </w:pPr>
            <w:r>
              <w:rPr>
                <w:rFonts w:hint="eastAsia" w:ascii="宋体" w:hAnsi="宋体" w:eastAsia="宋体" w:cs="宋体"/>
                <w:b/>
                <w:bCs w:val="0"/>
                <w:sz w:val="21"/>
                <w:szCs w:val="21"/>
                <w:lang w:val="en-US" w:eastAsia="zh-CN" w:bidi="ar-SA"/>
              </w:rPr>
              <w:t>目名称</w:t>
            </w:r>
          </w:p>
        </w:tc>
        <w:tc>
          <w:tcPr>
            <w:tcW w:w="913" w:type="dxa"/>
            <w:vAlign w:val="center"/>
          </w:tcPr>
          <w:p w14:paraId="4D2DD7E6">
            <w:pPr>
              <w:widowControl/>
              <w:wordWrap/>
              <w:adjustRightInd/>
              <w:snapToGrid/>
              <w:spacing w:line="380" w:lineRule="exact"/>
              <w:jc w:val="center"/>
              <w:textAlignment w:val="center"/>
              <w:rPr>
                <w:rFonts w:hint="eastAsia" w:ascii="宋体" w:hAnsi="宋体" w:eastAsia="宋体" w:cs="宋体"/>
                <w:b/>
                <w:bCs w:val="0"/>
                <w:kern w:val="0"/>
                <w:sz w:val="21"/>
                <w:szCs w:val="21"/>
                <w:lang w:val="en-US" w:eastAsia="zh-CN"/>
              </w:rPr>
            </w:pPr>
            <w:r>
              <w:rPr>
                <w:rFonts w:hint="eastAsia" w:ascii="宋体" w:hAnsi="宋体" w:cs="宋体"/>
                <w:b/>
                <w:bCs w:val="0"/>
                <w:kern w:val="0"/>
                <w:sz w:val="21"/>
                <w:szCs w:val="21"/>
                <w:lang w:val="en-US" w:eastAsia="zh-CN"/>
              </w:rPr>
              <w:t>地区</w:t>
            </w:r>
          </w:p>
        </w:tc>
        <w:tc>
          <w:tcPr>
            <w:tcW w:w="3150" w:type="dxa"/>
            <w:vAlign w:val="center"/>
          </w:tcPr>
          <w:p w14:paraId="4A83B297">
            <w:pPr>
              <w:widowControl/>
              <w:wordWrap/>
              <w:adjustRightInd/>
              <w:snapToGrid/>
              <w:spacing w:line="380" w:lineRule="exact"/>
              <w:jc w:val="center"/>
              <w:textAlignment w:val="center"/>
              <w:rPr>
                <w:rFonts w:hint="eastAsia" w:ascii="宋体" w:hAnsi="宋体" w:eastAsia="宋体" w:cs="宋体"/>
                <w:b/>
                <w:bCs w:val="0"/>
                <w:sz w:val="21"/>
                <w:szCs w:val="21"/>
                <w:lang w:val="en-US" w:eastAsia="zh-CN" w:bidi="ar-SA"/>
              </w:rPr>
            </w:pPr>
            <w:r>
              <w:rPr>
                <w:rFonts w:hint="eastAsia" w:ascii="宋体" w:hAnsi="宋体" w:eastAsia="宋体" w:cs="宋体"/>
                <w:b/>
                <w:bCs w:val="0"/>
                <w:kern w:val="0"/>
                <w:sz w:val="21"/>
                <w:szCs w:val="21"/>
                <w:lang w:val="en-US" w:eastAsia="zh-CN"/>
              </w:rPr>
              <w:t>防治区域</w:t>
            </w:r>
          </w:p>
        </w:tc>
        <w:tc>
          <w:tcPr>
            <w:tcW w:w="850" w:type="dxa"/>
            <w:vAlign w:val="center"/>
          </w:tcPr>
          <w:p w14:paraId="466C8724">
            <w:pPr>
              <w:widowControl/>
              <w:wordWrap/>
              <w:adjustRightInd/>
              <w:snapToGrid/>
              <w:spacing w:line="380" w:lineRule="exact"/>
              <w:jc w:val="center"/>
              <w:textAlignment w:val="center"/>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面积</w:t>
            </w:r>
          </w:p>
          <w:p w14:paraId="73660BF5">
            <w:pPr>
              <w:widowControl/>
              <w:wordWrap/>
              <w:adjustRightInd/>
              <w:snapToGrid/>
              <w:spacing w:line="380" w:lineRule="exact"/>
              <w:jc w:val="center"/>
              <w:textAlignment w:val="center"/>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w:t>
            </w:r>
          </w:p>
        </w:tc>
        <w:tc>
          <w:tcPr>
            <w:tcW w:w="1025" w:type="dxa"/>
            <w:vAlign w:val="center"/>
          </w:tcPr>
          <w:p w14:paraId="3A79C8E2">
            <w:pPr>
              <w:widowControl/>
              <w:wordWrap/>
              <w:adjustRightInd/>
              <w:snapToGrid/>
              <w:spacing w:line="380" w:lineRule="exact"/>
              <w:jc w:val="center"/>
              <w:textAlignment w:val="center"/>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防治</w:t>
            </w:r>
          </w:p>
          <w:p w14:paraId="4E9B079E">
            <w:pPr>
              <w:widowControl/>
              <w:wordWrap/>
              <w:adjustRightInd/>
              <w:snapToGrid/>
              <w:spacing w:line="380" w:lineRule="exact"/>
              <w:jc w:val="center"/>
              <w:textAlignment w:val="center"/>
              <w:rPr>
                <w:rFonts w:hint="eastAsia" w:ascii="宋体" w:hAnsi="宋体" w:eastAsia="宋体" w:cs="宋体"/>
                <w:b/>
                <w:bCs w:val="0"/>
                <w:sz w:val="21"/>
                <w:szCs w:val="21"/>
                <w:lang w:val="en-US" w:eastAsia="zh-CN" w:bidi="ar-SA"/>
              </w:rPr>
            </w:pPr>
            <w:r>
              <w:rPr>
                <w:rFonts w:hint="eastAsia" w:ascii="宋体" w:hAnsi="宋体" w:eastAsia="宋体" w:cs="宋体"/>
                <w:b/>
                <w:bCs w:val="0"/>
                <w:kern w:val="0"/>
                <w:sz w:val="21"/>
                <w:szCs w:val="21"/>
                <w:lang w:val="en-US" w:eastAsia="zh-CN"/>
              </w:rPr>
              <w:t>种类</w:t>
            </w:r>
          </w:p>
        </w:tc>
        <w:tc>
          <w:tcPr>
            <w:tcW w:w="1100" w:type="dxa"/>
            <w:vAlign w:val="center"/>
          </w:tcPr>
          <w:p w14:paraId="69C99FA3">
            <w:pPr>
              <w:widowControl/>
              <w:wordWrap/>
              <w:adjustRightInd/>
              <w:snapToGrid/>
              <w:spacing w:line="380" w:lineRule="exact"/>
              <w:jc w:val="center"/>
              <w:textAlignment w:val="center"/>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防治</w:t>
            </w:r>
          </w:p>
          <w:p w14:paraId="373FA8EC">
            <w:pPr>
              <w:widowControl/>
              <w:wordWrap/>
              <w:adjustRightInd/>
              <w:snapToGrid/>
              <w:spacing w:line="380" w:lineRule="exact"/>
              <w:jc w:val="center"/>
              <w:textAlignment w:val="center"/>
              <w:rPr>
                <w:rFonts w:hint="eastAsia" w:ascii="宋体" w:hAnsi="宋体" w:eastAsia="宋体" w:cs="宋体"/>
                <w:b/>
                <w:bCs w:val="0"/>
                <w:sz w:val="21"/>
                <w:szCs w:val="21"/>
                <w:lang w:val="en-US" w:eastAsia="zh-CN" w:bidi="ar-SA"/>
              </w:rPr>
            </w:pPr>
            <w:r>
              <w:rPr>
                <w:rFonts w:hint="eastAsia" w:ascii="宋体" w:hAnsi="宋体" w:eastAsia="宋体" w:cs="宋体"/>
                <w:b/>
                <w:bCs w:val="0"/>
                <w:kern w:val="0"/>
                <w:sz w:val="21"/>
                <w:szCs w:val="21"/>
                <w:lang w:val="en-US" w:eastAsia="zh-CN"/>
              </w:rPr>
              <w:t>时间</w:t>
            </w:r>
          </w:p>
        </w:tc>
        <w:tc>
          <w:tcPr>
            <w:tcW w:w="1029" w:type="dxa"/>
            <w:vAlign w:val="center"/>
          </w:tcPr>
          <w:p w14:paraId="35C52FF9">
            <w:pPr>
              <w:widowControl/>
              <w:wordWrap/>
              <w:adjustRightInd/>
              <w:snapToGrid/>
              <w:spacing w:line="380" w:lineRule="exact"/>
              <w:jc w:val="center"/>
              <w:textAlignment w:val="center"/>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防治</w:t>
            </w:r>
          </w:p>
          <w:p w14:paraId="3DDF44B4">
            <w:pPr>
              <w:widowControl/>
              <w:wordWrap/>
              <w:adjustRightInd/>
              <w:snapToGrid/>
              <w:spacing w:line="380" w:lineRule="exact"/>
              <w:jc w:val="center"/>
              <w:textAlignment w:val="center"/>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频次</w:t>
            </w:r>
          </w:p>
        </w:tc>
      </w:tr>
      <w:tr w14:paraId="339E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5" w:type="dxa"/>
            <w:vAlign w:val="center"/>
          </w:tcPr>
          <w:p w14:paraId="1CEB773E">
            <w:pPr>
              <w:widowControl/>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863" w:type="dxa"/>
            <w:vMerge w:val="restart"/>
            <w:vAlign w:val="center"/>
          </w:tcPr>
          <w:p w14:paraId="0395486D">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有害生物防治服务</w:t>
            </w:r>
          </w:p>
        </w:tc>
        <w:tc>
          <w:tcPr>
            <w:tcW w:w="913" w:type="dxa"/>
            <w:shd w:val="clear" w:color="auto" w:fill="auto"/>
            <w:vAlign w:val="center"/>
          </w:tcPr>
          <w:p w14:paraId="69ABAA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综合办公区</w:t>
            </w:r>
          </w:p>
        </w:tc>
        <w:tc>
          <w:tcPr>
            <w:tcW w:w="3150" w:type="dxa"/>
            <w:shd w:val="clear" w:color="auto" w:fill="auto"/>
            <w:vAlign w:val="center"/>
          </w:tcPr>
          <w:p w14:paraId="2957A2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食堂、包装车间、库房、罐区、留样室、外包材库和公共场所等区域</w:t>
            </w:r>
          </w:p>
        </w:tc>
        <w:tc>
          <w:tcPr>
            <w:tcW w:w="850" w:type="dxa"/>
            <w:shd w:val="clear" w:color="auto" w:fill="auto"/>
            <w:vAlign w:val="center"/>
          </w:tcPr>
          <w:p w14:paraId="72CFAD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47000</w:t>
            </w:r>
          </w:p>
        </w:tc>
        <w:tc>
          <w:tcPr>
            <w:tcW w:w="1025" w:type="dxa"/>
            <w:vMerge w:val="restart"/>
            <w:vAlign w:val="center"/>
          </w:tcPr>
          <w:p w14:paraId="1EE3AF81">
            <w:pPr>
              <w:widowControl/>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蚊蝇、老鼠、蟑螂等（含季节性虫害：如蛇、蚂蚁、马陆等）有害生物</w:t>
            </w:r>
          </w:p>
        </w:tc>
        <w:tc>
          <w:tcPr>
            <w:tcW w:w="1100" w:type="dxa"/>
            <w:vMerge w:val="restart"/>
            <w:vAlign w:val="center"/>
          </w:tcPr>
          <w:p w14:paraId="17D71BA7">
            <w:pPr>
              <w:widowControl/>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暂定12个月：最终以实际防治区域、面积及</w:t>
            </w:r>
            <w:r>
              <w:rPr>
                <w:rFonts w:hint="eastAsia" w:ascii="宋体" w:hAnsi="宋体" w:cs="宋体"/>
                <w:sz w:val="21"/>
                <w:szCs w:val="21"/>
                <w:lang w:val="en-US" w:eastAsia="zh-CN"/>
              </w:rPr>
              <w:t>防治</w:t>
            </w:r>
            <w:r>
              <w:rPr>
                <w:rFonts w:hint="eastAsia" w:ascii="宋体" w:hAnsi="宋体" w:eastAsia="宋体" w:cs="宋体"/>
                <w:sz w:val="21"/>
                <w:szCs w:val="21"/>
                <w:lang w:val="en-US" w:eastAsia="zh-CN"/>
              </w:rPr>
              <w:t>时间据实结算</w:t>
            </w:r>
          </w:p>
        </w:tc>
        <w:tc>
          <w:tcPr>
            <w:tcW w:w="1029" w:type="dxa"/>
            <w:vMerge w:val="restart"/>
            <w:vAlign w:val="center"/>
          </w:tcPr>
          <w:p w14:paraId="28724EC6">
            <w:pPr>
              <w:widowControl/>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夏秋季防治2-4次/月；冬春季防治不少于2次/月</w:t>
            </w:r>
          </w:p>
        </w:tc>
      </w:tr>
      <w:tr w14:paraId="58BA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415" w:type="dxa"/>
            <w:vAlign w:val="center"/>
          </w:tcPr>
          <w:p w14:paraId="4FDBCAD8">
            <w:pPr>
              <w:widowControl/>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863" w:type="dxa"/>
            <w:vMerge w:val="continue"/>
            <w:vAlign w:val="center"/>
          </w:tcPr>
          <w:p w14:paraId="287A9AB6">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sz w:val="21"/>
                <w:szCs w:val="21"/>
                <w:lang w:val="en-US" w:eastAsia="zh-CN"/>
              </w:rPr>
            </w:pPr>
          </w:p>
        </w:tc>
        <w:tc>
          <w:tcPr>
            <w:tcW w:w="913" w:type="dxa"/>
            <w:shd w:val="clear" w:color="auto" w:fill="auto"/>
            <w:vAlign w:val="center"/>
          </w:tcPr>
          <w:p w14:paraId="2D71BF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双龙</w:t>
            </w:r>
          </w:p>
          <w:p w14:paraId="638839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园区</w:t>
            </w:r>
          </w:p>
        </w:tc>
        <w:tc>
          <w:tcPr>
            <w:tcW w:w="3150" w:type="dxa"/>
            <w:shd w:val="clear" w:color="auto" w:fill="auto"/>
            <w:vAlign w:val="center"/>
          </w:tcPr>
          <w:p w14:paraId="380B25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rPr>
              <w:t>3栋制曲车间、食堂、10栋制酒车间、酒库及罐区外围、罐区、办公楼</w:t>
            </w:r>
            <w:r>
              <w:rPr>
                <w:rFonts w:hint="eastAsia" w:ascii="宋体" w:hAnsi="宋体" w:eastAsia="宋体" w:cs="宋体"/>
                <w:lang w:eastAsia="zh-CN"/>
              </w:rPr>
              <w:t>、</w:t>
            </w:r>
            <w:r>
              <w:rPr>
                <w:rFonts w:hint="eastAsia" w:ascii="宋体" w:hAnsi="宋体" w:eastAsia="宋体" w:cs="宋体"/>
                <w:lang w:val="en-US" w:eastAsia="zh-CN"/>
              </w:rPr>
              <w:t>公共厕所</w:t>
            </w:r>
            <w:r>
              <w:rPr>
                <w:rFonts w:hint="eastAsia" w:ascii="宋体" w:hAnsi="宋体" w:eastAsia="宋体" w:cs="宋体"/>
                <w:i w:val="0"/>
                <w:iCs w:val="0"/>
                <w:color w:val="000000"/>
                <w:kern w:val="0"/>
                <w:sz w:val="21"/>
                <w:szCs w:val="21"/>
                <w:highlight w:val="none"/>
                <w:u w:val="none"/>
                <w:lang w:val="en-US" w:eastAsia="zh-CN" w:bidi="ar"/>
              </w:rPr>
              <w:t>和公共场所</w:t>
            </w:r>
            <w:r>
              <w:rPr>
                <w:rFonts w:hint="eastAsia" w:ascii="宋体" w:hAnsi="宋体" w:eastAsia="宋体" w:cs="宋体"/>
              </w:rPr>
              <w:t>等</w:t>
            </w:r>
            <w:r>
              <w:rPr>
                <w:rFonts w:hint="eastAsia" w:ascii="宋体" w:hAnsi="宋体" w:eastAsia="宋体" w:cs="宋体"/>
                <w:lang w:val="en-US" w:eastAsia="zh-CN"/>
              </w:rPr>
              <w:t>区域</w:t>
            </w:r>
          </w:p>
        </w:tc>
        <w:tc>
          <w:tcPr>
            <w:tcW w:w="850" w:type="dxa"/>
            <w:shd w:val="clear" w:color="auto" w:fill="auto"/>
            <w:vAlign w:val="center"/>
          </w:tcPr>
          <w:p w14:paraId="44F278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70000</w:t>
            </w:r>
          </w:p>
        </w:tc>
        <w:tc>
          <w:tcPr>
            <w:tcW w:w="1025" w:type="dxa"/>
            <w:vMerge w:val="continue"/>
            <w:vAlign w:val="center"/>
          </w:tcPr>
          <w:p w14:paraId="2563DDF7">
            <w:pPr>
              <w:widowControl/>
              <w:jc w:val="center"/>
              <w:textAlignment w:val="center"/>
              <w:rPr>
                <w:rFonts w:hint="eastAsia" w:ascii="宋体" w:hAnsi="宋体" w:eastAsia="宋体" w:cs="宋体"/>
                <w:sz w:val="21"/>
                <w:szCs w:val="21"/>
                <w:lang w:val="en-US" w:eastAsia="zh-CN"/>
              </w:rPr>
            </w:pPr>
          </w:p>
        </w:tc>
        <w:tc>
          <w:tcPr>
            <w:tcW w:w="1100" w:type="dxa"/>
            <w:vMerge w:val="continue"/>
            <w:vAlign w:val="center"/>
          </w:tcPr>
          <w:p w14:paraId="025B11FE">
            <w:pPr>
              <w:widowControl/>
              <w:jc w:val="center"/>
              <w:textAlignment w:val="center"/>
              <w:rPr>
                <w:rFonts w:hint="eastAsia" w:ascii="宋体" w:hAnsi="宋体" w:eastAsia="宋体" w:cs="宋体"/>
                <w:sz w:val="21"/>
                <w:szCs w:val="21"/>
                <w:lang w:val="en-US" w:eastAsia="zh-CN"/>
              </w:rPr>
            </w:pPr>
          </w:p>
        </w:tc>
        <w:tc>
          <w:tcPr>
            <w:tcW w:w="1029" w:type="dxa"/>
            <w:vMerge w:val="continue"/>
            <w:vAlign w:val="center"/>
          </w:tcPr>
          <w:p w14:paraId="544A8252">
            <w:pPr>
              <w:widowControl/>
              <w:jc w:val="center"/>
              <w:textAlignment w:val="center"/>
              <w:rPr>
                <w:rFonts w:hint="eastAsia" w:ascii="宋体" w:hAnsi="宋体" w:eastAsia="宋体" w:cs="宋体"/>
                <w:sz w:val="21"/>
                <w:szCs w:val="21"/>
                <w:lang w:val="en-US" w:eastAsia="zh-CN"/>
              </w:rPr>
            </w:pPr>
          </w:p>
        </w:tc>
      </w:tr>
      <w:tr w14:paraId="32BF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415" w:type="dxa"/>
            <w:vAlign w:val="center"/>
          </w:tcPr>
          <w:p w14:paraId="29A0A41A">
            <w:pPr>
              <w:widowControl/>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863" w:type="dxa"/>
            <w:vMerge w:val="continue"/>
            <w:vAlign w:val="center"/>
          </w:tcPr>
          <w:p w14:paraId="33BCDBC4">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kern w:val="2"/>
                <w:sz w:val="21"/>
                <w:szCs w:val="21"/>
                <w:lang w:val="en-US" w:eastAsia="zh-CN" w:bidi="ar-SA"/>
              </w:rPr>
            </w:pPr>
          </w:p>
        </w:tc>
        <w:tc>
          <w:tcPr>
            <w:tcW w:w="913" w:type="dxa"/>
            <w:shd w:val="clear" w:color="auto" w:fill="auto"/>
            <w:vAlign w:val="center"/>
          </w:tcPr>
          <w:p w14:paraId="27FDB0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同民</w:t>
            </w:r>
          </w:p>
          <w:p w14:paraId="396578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园区</w:t>
            </w:r>
          </w:p>
        </w:tc>
        <w:tc>
          <w:tcPr>
            <w:tcW w:w="3150" w:type="dxa"/>
            <w:shd w:val="clear" w:color="auto" w:fill="auto"/>
            <w:vAlign w:val="center"/>
          </w:tcPr>
          <w:p w14:paraId="5C87FC8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12栋制酒生产厂房、食堂、库房、锅炉房、资源化中心、公共场所和服务节点等区域</w:t>
            </w:r>
          </w:p>
        </w:tc>
        <w:tc>
          <w:tcPr>
            <w:tcW w:w="850" w:type="dxa"/>
            <w:shd w:val="clear" w:color="auto" w:fill="auto"/>
            <w:vAlign w:val="center"/>
          </w:tcPr>
          <w:p w14:paraId="1491C6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53000</w:t>
            </w:r>
          </w:p>
        </w:tc>
        <w:tc>
          <w:tcPr>
            <w:tcW w:w="1025" w:type="dxa"/>
            <w:vMerge w:val="continue"/>
            <w:vAlign w:val="center"/>
          </w:tcPr>
          <w:p w14:paraId="6F467978">
            <w:pPr>
              <w:widowControl/>
              <w:jc w:val="center"/>
              <w:textAlignment w:val="center"/>
              <w:rPr>
                <w:rFonts w:hint="eastAsia" w:ascii="宋体" w:hAnsi="宋体" w:eastAsia="宋体" w:cs="宋体"/>
                <w:sz w:val="21"/>
                <w:szCs w:val="21"/>
                <w:lang w:val="en-US" w:eastAsia="zh-CN"/>
              </w:rPr>
            </w:pPr>
          </w:p>
        </w:tc>
        <w:tc>
          <w:tcPr>
            <w:tcW w:w="1100" w:type="dxa"/>
            <w:vMerge w:val="continue"/>
            <w:vAlign w:val="center"/>
          </w:tcPr>
          <w:p w14:paraId="54703491">
            <w:pPr>
              <w:widowControl/>
              <w:jc w:val="center"/>
              <w:textAlignment w:val="center"/>
              <w:rPr>
                <w:rFonts w:hint="eastAsia" w:ascii="宋体" w:hAnsi="宋体" w:eastAsia="宋体" w:cs="宋体"/>
                <w:sz w:val="21"/>
                <w:szCs w:val="21"/>
                <w:lang w:val="en-US" w:eastAsia="zh-CN"/>
              </w:rPr>
            </w:pPr>
          </w:p>
        </w:tc>
        <w:tc>
          <w:tcPr>
            <w:tcW w:w="1029" w:type="dxa"/>
            <w:vMerge w:val="continue"/>
            <w:vAlign w:val="center"/>
          </w:tcPr>
          <w:p w14:paraId="7B02BF77">
            <w:pPr>
              <w:widowControl/>
              <w:jc w:val="center"/>
              <w:textAlignment w:val="center"/>
              <w:rPr>
                <w:rFonts w:hint="eastAsia" w:ascii="宋体" w:hAnsi="宋体" w:eastAsia="宋体" w:cs="宋体"/>
                <w:sz w:val="21"/>
                <w:szCs w:val="21"/>
                <w:lang w:val="en-US" w:eastAsia="zh-CN"/>
              </w:rPr>
            </w:pPr>
          </w:p>
        </w:tc>
      </w:tr>
      <w:tr w14:paraId="0855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415" w:type="dxa"/>
            <w:vAlign w:val="center"/>
          </w:tcPr>
          <w:p w14:paraId="16988C4C">
            <w:pPr>
              <w:widowControl/>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863" w:type="dxa"/>
            <w:vMerge w:val="continue"/>
            <w:vAlign w:val="center"/>
          </w:tcPr>
          <w:p w14:paraId="2760E33B">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kern w:val="2"/>
                <w:sz w:val="21"/>
                <w:szCs w:val="21"/>
                <w:lang w:val="en-US" w:eastAsia="zh-CN" w:bidi="ar-SA"/>
              </w:rPr>
            </w:pPr>
          </w:p>
        </w:tc>
        <w:tc>
          <w:tcPr>
            <w:tcW w:w="913" w:type="dxa"/>
            <w:shd w:val="clear" w:color="auto" w:fill="auto"/>
            <w:vAlign w:val="center"/>
          </w:tcPr>
          <w:p w14:paraId="647CAF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同民</w:t>
            </w:r>
          </w:p>
          <w:p w14:paraId="68AFF9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园区</w:t>
            </w:r>
          </w:p>
        </w:tc>
        <w:tc>
          <w:tcPr>
            <w:tcW w:w="3150" w:type="dxa"/>
            <w:shd w:val="clear" w:color="auto" w:fill="auto"/>
            <w:vAlign w:val="center"/>
          </w:tcPr>
          <w:p w14:paraId="5FDE53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rPr>
              <w:t>2栋制酒厂房</w:t>
            </w:r>
            <w:r>
              <w:rPr>
                <w:rFonts w:hint="eastAsia" w:ascii="宋体" w:hAnsi="宋体" w:eastAsia="宋体" w:cs="宋体"/>
                <w:highlight w:val="none"/>
              </w:rPr>
              <w:t>（</w:t>
            </w:r>
            <w:r>
              <w:rPr>
                <w:rFonts w:hint="eastAsia" w:ascii="宋体" w:hAnsi="宋体" w:eastAsia="宋体" w:cs="宋体"/>
                <w:highlight w:val="none"/>
                <w:lang w:val="en-US" w:eastAsia="zh-CN"/>
              </w:rPr>
              <w:t>待</w:t>
            </w:r>
            <w:r>
              <w:rPr>
                <w:rFonts w:hint="eastAsia" w:ascii="宋体" w:hAnsi="宋体" w:eastAsia="宋体" w:cs="宋体"/>
                <w:highlight w:val="none"/>
              </w:rPr>
              <w:t>投产）</w:t>
            </w:r>
          </w:p>
        </w:tc>
        <w:tc>
          <w:tcPr>
            <w:tcW w:w="850" w:type="dxa"/>
            <w:shd w:val="clear" w:color="auto" w:fill="auto"/>
            <w:vAlign w:val="center"/>
          </w:tcPr>
          <w:p w14:paraId="075A2E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8000</w:t>
            </w:r>
          </w:p>
        </w:tc>
        <w:tc>
          <w:tcPr>
            <w:tcW w:w="1025" w:type="dxa"/>
            <w:vMerge w:val="continue"/>
            <w:vAlign w:val="center"/>
          </w:tcPr>
          <w:p w14:paraId="78DEAA00">
            <w:pPr>
              <w:widowControl/>
              <w:jc w:val="center"/>
              <w:textAlignment w:val="center"/>
              <w:rPr>
                <w:rFonts w:hint="eastAsia" w:ascii="宋体" w:hAnsi="宋体" w:eastAsia="宋体" w:cs="宋体"/>
                <w:sz w:val="21"/>
                <w:szCs w:val="21"/>
                <w:lang w:val="en-US" w:eastAsia="zh-CN"/>
              </w:rPr>
            </w:pPr>
          </w:p>
        </w:tc>
        <w:tc>
          <w:tcPr>
            <w:tcW w:w="1100" w:type="dxa"/>
            <w:vMerge w:val="continue"/>
            <w:vAlign w:val="center"/>
          </w:tcPr>
          <w:p w14:paraId="55C341C3">
            <w:pPr>
              <w:widowControl/>
              <w:jc w:val="center"/>
              <w:textAlignment w:val="center"/>
              <w:rPr>
                <w:rFonts w:hint="eastAsia" w:ascii="宋体" w:hAnsi="宋体" w:eastAsia="宋体" w:cs="宋体"/>
                <w:sz w:val="21"/>
                <w:szCs w:val="21"/>
                <w:lang w:val="en-US" w:eastAsia="zh-CN"/>
              </w:rPr>
            </w:pPr>
          </w:p>
        </w:tc>
        <w:tc>
          <w:tcPr>
            <w:tcW w:w="1029" w:type="dxa"/>
            <w:vMerge w:val="continue"/>
            <w:vAlign w:val="center"/>
          </w:tcPr>
          <w:p w14:paraId="7E2A37D7">
            <w:pPr>
              <w:widowControl/>
              <w:jc w:val="center"/>
              <w:textAlignment w:val="center"/>
              <w:rPr>
                <w:rFonts w:hint="eastAsia" w:ascii="宋体" w:hAnsi="宋体" w:eastAsia="宋体" w:cs="宋体"/>
                <w:sz w:val="21"/>
                <w:szCs w:val="21"/>
                <w:lang w:val="en-US" w:eastAsia="zh-CN"/>
              </w:rPr>
            </w:pPr>
          </w:p>
        </w:tc>
      </w:tr>
      <w:tr w14:paraId="6695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415" w:type="dxa"/>
            <w:vAlign w:val="center"/>
          </w:tcPr>
          <w:p w14:paraId="58498172">
            <w:pPr>
              <w:widowControl/>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63" w:type="dxa"/>
            <w:vMerge w:val="continue"/>
            <w:vAlign w:val="center"/>
          </w:tcPr>
          <w:p w14:paraId="7B159173">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kern w:val="2"/>
                <w:sz w:val="21"/>
                <w:szCs w:val="21"/>
                <w:lang w:val="en-US" w:eastAsia="zh-CN" w:bidi="ar-SA"/>
              </w:rPr>
            </w:pPr>
          </w:p>
        </w:tc>
        <w:tc>
          <w:tcPr>
            <w:tcW w:w="913" w:type="dxa"/>
            <w:shd w:val="clear" w:color="auto" w:fill="auto"/>
            <w:vAlign w:val="center"/>
          </w:tcPr>
          <w:p w14:paraId="371ECB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同民</w:t>
            </w:r>
          </w:p>
          <w:p w14:paraId="620BE0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园区</w:t>
            </w:r>
          </w:p>
        </w:tc>
        <w:tc>
          <w:tcPr>
            <w:tcW w:w="3150" w:type="dxa"/>
            <w:shd w:val="clear" w:color="auto" w:fill="auto"/>
            <w:vAlign w:val="center"/>
          </w:tcPr>
          <w:p w14:paraId="5025A2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kern w:val="2"/>
                <w:sz w:val="21"/>
                <w:szCs w:val="24"/>
                <w:lang w:val="en-US" w:eastAsia="zh-CN" w:bidi="ar-SA"/>
              </w:rPr>
            </w:pPr>
            <w:r>
              <w:rPr>
                <w:rFonts w:hint="eastAsia" w:ascii="宋体" w:hAnsi="宋体" w:eastAsia="宋体" w:cs="宋体"/>
              </w:rPr>
              <w:t>制曲厂房等</w:t>
            </w:r>
            <w:r>
              <w:rPr>
                <w:rFonts w:hint="eastAsia" w:ascii="宋体" w:hAnsi="宋体" w:eastAsia="宋体" w:cs="宋体"/>
                <w:highlight w:val="none"/>
              </w:rPr>
              <w:t>（</w:t>
            </w:r>
            <w:r>
              <w:rPr>
                <w:rFonts w:hint="eastAsia" w:ascii="宋体" w:hAnsi="宋体" w:eastAsia="宋体" w:cs="宋体"/>
                <w:highlight w:val="none"/>
                <w:lang w:val="en-US" w:eastAsia="zh-CN"/>
              </w:rPr>
              <w:t>待</w:t>
            </w:r>
            <w:r>
              <w:rPr>
                <w:rFonts w:hint="eastAsia" w:ascii="宋体" w:hAnsi="宋体" w:eastAsia="宋体" w:cs="宋体"/>
                <w:highlight w:val="none"/>
              </w:rPr>
              <w:t>投产）</w:t>
            </w:r>
          </w:p>
        </w:tc>
        <w:tc>
          <w:tcPr>
            <w:tcW w:w="850" w:type="dxa"/>
            <w:shd w:val="clear" w:color="auto" w:fill="auto"/>
            <w:vAlign w:val="center"/>
          </w:tcPr>
          <w:p w14:paraId="526D57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27000</w:t>
            </w:r>
          </w:p>
        </w:tc>
        <w:tc>
          <w:tcPr>
            <w:tcW w:w="1025" w:type="dxa"/>
            <w:vMerge w:val="continue"/>
            <w:vAlign w:val="center"/>
          </w:tcPr>
          <w:p w14:paraId="2122E24A">
            <w:pPr>
              <w:widowControl/>
              <w:jc w:val="center"/>
              <w:textAlignment w:val="center"/>
              <w:rPr>
                <w:rFonts w:hint="eastAsia" w:ascii="宋体" w:hAnsi="宋体" w:eastAsia="宋体" w:cs="宋体"/>
                <w:sz w:val="21"/>
                <w:szCs w:val="21"/>
                <w:lang w:val="en-US" w:eastAsia="zh-CN"/>
              </w:rPr>
            </w:pPr>
          </w:p>
        </w:tc>
        <w:tc>
          <w:tcPr>
            <w:tcW w:w="1100" w:type="dxa"/>
            <w:vMerge w:val="continue"/>
            <w:vAlign w:val="center"/>
          </w:tcPr>
          <w:p w14:paraId="12EC5030">
            <w:pPr>
              <w:widowControl/>
              <w:jc w:val="center"/>
              <w:textAlignment w:val="center"/>
              <w:rPr>
                <w:rFonts w:hint="eastAsia" w:ascii="宋体" w:hAnsi="宋体" w:eastAsia="宋体" w:cs="宋体"/>
                <w:sz w:val="21"/>
                <w:szCs w:val="21"/>
                <w:lang w:val="en-US" w:eastAsia="zh-CN"/>
              </w:rPr>
            </w:pPr>
          </w:p>
        </w:tc>
        <w:tc>
          <w:tcPr>
            <w:tcW w:w="1029" w:type="dxa"/>
            <w:vMerge w:val="continue"/>
            <w:vAlign w:val="center"/>
          </w:tcPr>
          <w:p w14:paraId="1977510D">
            <w:pPr>
              <w:widowControl/>
              <w:jc w:val="center"/>
              <w:textAlignment w:val="center"/>
              <w:rPr>
                <w:rFonts w:hint="eastAsia" w:ascii="宋体" w:hAnsi="宋体" w:eastAsia="宋体" w:cs="宋体"/>
                <w:sz w:val="21"/>
                <w:szCs w:val="21"/>
                <w:lang w:val="en-US" w:eastAsia="zh-CN"/>
              </w:rPr>
            </w:pPr>
          </w:p>
        </w:tc>
      </w:tr>
    </w:tbl>
    <w:p w14:paraId="00B95FC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s="Calibri" w:asciiTheme="minorEastAsia" w:hAnsiTheme="minorEastAsia" w:eastAsiaTheme="minorEastAsia"/>
          <w:sz w:val="24"/>
          <w:szCs w:val="24"/>
          <w:lang w:val="en-US" w:eastAsia="zh-CN"/>
        </w:rPr>
      </w:pPr>
      <w:r>
        <w:rPr>
          <w:rFonts w:hint="eastAsia" w:cs="Calibri" w:asciiTheme="minorEastAsia" w:hAnsiTheme="minorEastAsia" w:eastAsiaTheme="minorEastAsia"/>
          <w:sz w:val="24"/>
          <w:szCs w:val="24"/>
          <w:lang w:val="en-US" w:eastAsia="zh-CN"/>
        </w:rPr>
        <w:t>根据甲方工作情况和实际需要，针对甲方酒厂辖区内的不同环境及不同种类的有害生物现状采取不同的技术措施进行综合防治，主要遵循“物理方式为主，生物药剂为辅及环境控制相结合”的原则，并按照甲方的服务要求做好甲方酒厂辖区内蚊蝇、老鼠、蟑螂等（含季节性虫害：如蛇、蚂蚁、马陆等）有害生物的防治工作，力求达到综合治理，有效防控的效果。在防治工作开展过程中，以实际防治区域、面积及防治时间为准，据实结算。</w:t>
      </w:r>
    </w:p>
    <w:p w14:paraId="61744595">
      <w:pPr>
        <w:keepNext w:val="0"/>
        <w:keepLines w:val="0"/>
        <w:pageBreakBefore w:val="0"/>
        <w:widowControl w:val="0"/>
        <w:kinsoku/>
        <w:wordWrap/>
        <w:overflowPunct/>
        <w:topLinePunct w:val="0"/>
        <w:autoSpaceDE/>
        <w:autoSpaceDN/>
        <w:bidi w:val="0"/>
        <w:adjustRightInd/>
        <w:snapToGrid/>
        <w:spacing w:line="560" w:lineRule="exact"/>
        <w:ind w:firstLine="458" w:firstLineChars="200"/>
        <w:textAlignment w:val="auto"/>
        <w:rPr>
          <w:rFonts w:hint="eastAsia" w:cs="Calibri" w:asciiTheme="minorEastAsia" w:hAnsiTheme="minorEastAsia" w:eastAsiaTheme="minorEastAsia"/>
          <w:b w:val="0"/>
          <w:bCs w:val="0"/>
          <w:sz w:val="24"/>
          <w:szCs w:val="24"/>
          <w:lang w:val="en-US" w:eastAsia="zh-CN"/>
        </w:rPr>
      </w:pPr>
      <w:r>
        <w:rPr>
          <w:rFonts w:hint="eastAsia" w:ascii="宋体" w:hAnsi="宋体" w:cs="Arial"/>
          <w:b/>
          <w:spacing w:val="-6"/>
          <w:sz w:val="24"/>
          <w:szCs w:val="21"/>
        </w:rPr>
        <w:t>三、</w:t>
      </w:r>
      <w:r>
        <w:rPr>
          <w:rFonts w:hint="eastAsia" w:ascii="宋体" w:hAnsi="宋体" w:eastAsia="宋体" w:cs="Arial"/>
          <w:b/>
          <w:spacing w:val="-6"/>
          <w:sz w:val="24"/>
          <w:szCs w:val="21"/>
        </w:rPr>
        <w:t>供应商资格要求</w:t>
      </w:r>
    </w:p>
    <w:p w14:paraId="10A6DC8F">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cs="Calibri" w:asciiTheme="minorEastAsia" w:hAnsiTheme="minorEastAsia" w:eastAsiaTheme="minorEastAsia"/>
          <w:sz w:val="24"/>
          <w:szCs w:val="24"/>
          <w:lang w:val="en-US" w:eastAsia="zh-CN"/>
        </w:rPr>
      </w:pPr>
      <w:r>
        <w:rPr>
          <w:rFonts w:hint="eastAsia" w:cs="Calibri" w:asciiTheme="minorEastAsia" w:hAnsiTheme="minorEastAsia" w:eastAsiaTheme="minorEastAsia"/>
          <w:sz w:val="24"/>
          <w:szCs w:val="24"/>
        </w:rPr>
        <w:t>1、供应商具有中华人民共和国境内依法登记注册的独立法人资格，具有独立承担民事责任的能力</w:t>
      </w:r>
      <w:r>
        <w:rPr>
          <w:rFonts w:hint="eastAsia" w:cs="Calibri" w:asciiTheme="minorEastAsia" w:hAnsiTheme="minorEastAsia" w:eastAsiaTheme="minorEastAsia"/>
          <w:b/>
          <w:bCs/>
          <w:sz w:val="24"/>
          <w:szCs w:val="24"/>
        </w:rPr>
        <w:t>（提供有效的营业执照副本）（复印件或扫描件加盖供应商公章）。</w:t>
      </w:r>
      <w:r>
        <w:rPr>
          <w:rFonts w:hint="eastAsia" w:cs="Calibri" w:asciiTheme="minorEastAsia" w:hAnsiTheme="minorEastAsia" w:eastAsiaTheme="minorEastAsia"/>
          <w:b/>
          <w:bCs/>
          <w:sz w:val="24"/>
          <w:szCs w:val="24"/>
          <w:lang w:val="en-US" w:eastAsia="zh-CN"/>
        </w:rPr>
        <w:t>营业执照经营范围须包含：</w:t>
      </w:r>
      <w:r>
        <w:rPr>
          <w:rFonts w:hint="eastAsia" w:cs="Calibri" w:asciiTheme="minorEastAsia" w:hAnsiTheme="minorEastAsia" w:eastAsiaTheme="minorEastAsia"/>
          <w:sz w:val="24"/>
          <w:szCs w:val="24"/>
          <w:lang w:val="en-US" w:eastAsia="zh-CN"/>
        </w:rPr>
        <w:t>有害生物防治技术服务资质。</w:t>
      </w:r>
    </w:p>
    <w:p w14:paraId="103B469A">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rPr>
          <w:rFonts w:hint="eastAsia" w:cs="Calibri" w:asciiTheme="minorEastAsia" w:hAnsiTheme="minorEastAsia" w:eastAsiaTheme="minorEastAsia"/>
          <w:sz w:val="24"/>
          <w:szCs w:val="24"/>
          <w:highlight w:val="none"/>
          <w:lang w:val="en-US" w:eastAsia="zh-CN"/>
        </w:rPr>
      </w:pPr>
      <w:r>
        <w:rPr>
          <w:rFonts w:hint="eastAsia" w:cs="Calibri" w:asciiTheme="minorEastAsia" w:hAnsiTheme="minorEastAsia" w:eastAsiaTheme="minorEastAsia"/>
          <w:sz w:val="24"/>
          <w:szCs w:val="24"/>
          <w:highlight w:val="none"/>
          <w:lang w:val="en-US" w:eastAsia="zh-CN"/>
        </w:rPr>
        <w:t>2、参加竞价的供应商具有履行合同所必须的技术和服务能力（供应商自行承诺，格式自拟）。</w:t>
      </w:r>
    </w:p>
    <w:p w14:paraId="23748AFF">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rPr>
          <w:rFonts w:hint="default" w:cs="Calibri" w:asciiTheme="minorEastAsia" w:hAnsiTheme="minorEastAsia" w:eastAsiaTheme="minorEastAsia"/>
          <w:sz w:val="24"/>
          <w:szCs w:val="24"/>
          <w:highlight w:val="none"/>
          <w:lang w:val="en-US" w:eastAsia="zh-CN"/>
        </w:rPr>
      </w:pPr>
      <w:r>
        <w:rPr>
          <w:rFonts w:hint="eastAsia" w:cs="Calibri" w:asciiTheme="minorEastAsia" w:hAnsiTheme="minorEastAsia" w:eastAsiaTheme="minorEastAsia"/>
          <w:sz w:val="24"/>
          <w:szCs w:val="24"/>
          <w:highlight w:val="none"/>
          <w:lang w:val="en-US" w:eastAsia="zh-CN"/>
        </w:rPr>
        <w:t>3、不接受转包、分包及联合体响应（供应商自行承诺并加盖公章，格式自拟）。</w:t>
      </w:r>
    </w:p>
    <w:p w14:paraId="744A488A">
      <w:pPr>
        <w:keepNext w:val="0"/>
        <w:keepLines w:val="0"/>
        <w:pageBreakBefore w:val="0"/>
        <w:kinsoku/>
        <w:wordWrap/>
        <w:overflowPunct/>
        <w:topLinePunct w:val="0"/>
        <w:autoSpaceDE/>
        <w:autoSpaceDN/>
        <w:bidi w:val="0"/>
        <w:adjustRightInd/>
        <w:snapToGrid/>
        <w:spacing w:line="560" w:lineRule="exact"/>
        <w:ind w:firstLine="458" w:firstLineChars="200"/>
        <w:rPr>
          <w:rFonts w:hint="eastAsia" w:cs="Calibri" w:asciiTheme="minorEastAsia" w:hAnsiTheme="minorEastAsia" w:eastAsiaTheme="minorEastAsia"/>
          <w:sz w:val="24"/>
          <w:szCs w:val="24"/>
          <w:lang w:val="en-US" w:eastAsia="zh-CN"/>
        </w:rPr>
      </w:pPr>
      <w:r>
        <w:rPr>
          <w:rFonts w:hint="eastAsia" w:ascii="宋体" w:hAnsi="宋体" w:cs="Arial"/>
          <w:b/>
          <w:spacing w:val="-6"/>
          <w:sz w:val="24"/>
          <w:szCs w:val="21"/>
        </w:rPr>
        <w:t>四、</w:t>
      </w:r>
      <w:r>
        <w:rPr>
          <w:rFonts w:hint="eastAsia" w:ascii="宋体" w:hAnsi="宋体" w:cs="Arial"/>
          <w:b/>
          <w:color w:val="auto"/>
          <w:spacing w:val="-6"/>
          <w:sz w:val="24"/>
          <w:lang w:val="en-US" w:eastAsia="zh-CN"/>
        </w:rPr>
        <w:t>服务期限</w:t>
      </w:r>
      <w:r>
        <w:rPr>
          <w:rFonts w:hint="eastAsia" w:ascii="宋体" w:hAnsi="宋体" w:cs="Arial"/>
          <w:b/>
          <w:color w:val="auto"/>
          <w:spacing w:val="-6"/>
          <w:sz w:val="24"/>
          <w:lang w:eastAsia="zh-CN"/>
        </w:rPr>
        <w:t>：</w:t>
      </w:r>
      <w:r>
        <w:rPr>
          <w:rFonts w:hint="eastAsia" w:cs="Calibri" w:asciiTheme="minorEastAsia" w:hAnsiTheme="minorEastAsia" w:eastAsiaTheme="minorEastAsia"/>
          <w:sz w:val="24"/>
          <w:szCs w:val="24"/>
          <w:lang w:val="en-US" w:eastAsia="zh-CN"/>
        </w:rPr>
        <w:t>服务期限为一年。</w:t>
      </w:r>
    </w:p>
    <w:p w14:paraId="6EE57FA9">
      <w:pPr>
        <w:keepNext w:val="0"/>
        <w:keepLines w:val="0"/>
        <w:pageBreakBefore w:val="0"/>
        <w:kinsoku/>
        <w:wordWrap/>
        <w:overflowPunct/>
        <w:topLinePunct w:val="0"/>
        <w:autoSpaceDE/>
        <w:autoSpaceDN/>
        <w:bidi w:val="0"/>
        <w:adjustRightInd/>
        <w:snapToGrid/>
        <w:spacing w:line="560" w:lineRule="exact"/>
        <w:ind w:firstLine="458" w:firstLineChars="200"/>
        <w:rPr>
          <w:rFonts w:hint="eastAsia" w:ascii="宋体" w:hAnsi="宋体" w:eastAsia="宋体" w:cs="Arial"/>
          <w:spacing w:val="-6"/>
          <w:sz w:val="24"/>
          <w:szCs w:val="21"/>
          <w:lang w:eastAsia="zh-CN"/>
        </w:rPr>
      </w:pPr>
      <w:r>
        <w:rPr>
          <w:rFonts w:hint="eastAsia" w:ascii="宋体" w:hAnsi="宋体" w:cs="Arial"/>
          <w:b/>
          <w:spacing w:val="-6"/>
          <w:sz w:val="24"/>
          <w:lang w:val="en-US" w:eastAsia="zh-CN"/>
        </w:rPr>
        <w:t>五</w:t>
      </w:r>
      <w:r>
        <w:rPr>
          <w:rFonts w:hint="eastAsia" w:ascii="宋体" w:hAnsi="宋体" w:cs="Arial"/>
          <w:b/>
          <w:spacing w:val="-6"/>
          <w:sz w:val="24"/>
        </w:rPr>
        <w:t>、</w:t>
      </w:r>
      <w:r>
        <w:rPr>
          <w:rFonts w:hint="eastAsia" w:ascii="宋体" w:hAnsi="宋体" w:cs="Arial"/>
          <w:b/>
          <w:spacing w:val="-6"/>
          <w:sz w:val="24"/>
          <w:lang w:val="en-US" w:eastAsia="zh-CN"/>
        </w:rPr>
        <w:t>服务</w:t>
      </w:r>
      <w:r>
        <w:rPr>
          <w:rFonts w:hint="eastAsia" w:ascii="宋体" w:hAnsi="宋体" w:cs="Arial"/>
          <w:b/>
          <w:spacing w:val="-6"/>
          <w:sz w:val="24"/>
        </w:rPr>
        <w:t>地点：</w:t>
      </w:r>
      <w:r>
        <w:rPr>
          <w:rFonts w:hint="eastAsia" w:ascii="宋体" w:hAnsi="宋体" w:cs="Arial"/>
          <w:spacing w:val="-6"/>
          <w:sz w:val="24"/>
          <w:lang w:eastAsia="zh-CN"/>
        </w:rPr>
        <w:t>保健酒业同民园区、双龙园区、坛厂综合办公区。</w:t>
      </w:r>
    </w:p>
    <w:p w14:paraId="7C64D631">
      <w:pPr>
        <w:keepNext w:val="0"/>
        <w:keepLines w:val="0"/>
        <w:pageBreakBefore w:val="0"/>
        <w:widowControl/>
        <w:suppressLineNumbers w:val="0"/>
        <w:kinsoku/>
        <w:wordWrap/>
        <w:overflowPunct/>
        <w:topLinePunct w:val="0"/>
        <w:autoSpaceDE/>
        <w:autoSpaceDN/>
        <w:bidi w:val="0"/>
        <w:adjustRightInd/>
        <w:snapToGrid/>
        <w:spacing w:line="560" w:lineRule="exact"/>
        <w:ind w:firstLine="458" w:firstLineChars="200"/>
        <w:jc w:val="both"/>
        <w:textAlignment w:val="top"/>
        <w:rPr>
          <w:rFonts w:hint="eastAsia" w:ascii="宋体" w:hAnsi="宋体" w:cs="Arial"/>
          <w:b/>
          <w:spacing w:val="-6"/>
          <w:sz w:val="24"/>
          <w:lang w:eastAsia="zh-CN"/>
        </w:rPr>
      </w:pPr>
      <w:r>
        <w:rPr>
          <w:rFonts w:hint="eastAsia" w:ascii="宋体" w:hAnsi="宋体" w:cs="Arial"/>
          <w:b/>
          <w:spacing w:val="-6"/>
          <w:sz w:val="24"/>
          <w:lang w:val="en-US" w:eastAsia="zh-CN"/>
        </w:rPr>
        <w:t>六</w:t>
      </w:r>
      <w:r>
        <w:rPr>
          <w:rFonts w:hint="eastAsia" w:ascii="宋体" w:hAnsi="宋体" w:cs="Arial"/>
          <w:b/>
          <w:spacing w:val="-6"/>
          <w:sz w:val="24"/>
          <w:lang w:eastAsia="zh-CN"/>
        </w:rPr>
        <w:t>、采购最高限价：</w:t>
      </w:r>
      <w:r>
        <w:rPr>
          <w:rFonts w:hint="eastAsia" w:ascii="宋体" w:hAnsi="宋体" w:cs="Arial"/>
          <w:b w:val="0"/>
          <w:bCs/>
          <w:spacing w:val="-6"/>
          <w:sz w:val="24"/>
          <w:lang w:eastAsia="zh-CN"/>
        </w:rPr>
        <w:t>单价最高限价，见下表。全年有害生物防治服务采购总价最高限价（含税）为</w:t>
      </w:r>
      <w:r>
        <w:rPr>
          <w:rFonts w:hint="eastAsia" w:ascii="宋体" w:hAnsi="宋体" w:cs="Arial"/>
          <w:b/>
          <w:bCs w:val="0"/>
          <w:spacing w:val="-6"/>
          <w:sz w:val="24"/>
          <w:u w:val="single"/>
          <w:lang w:eastAsia="zh-CN"/>
        </w:rPr>
        <w:t>¥</w:t>
      </w:r>
      <w:r>
        <w:rPr>
          <w:rFonts w:hint="eastAsia" w:ascii="宋体" w:hAnsi="宋体" w:cs="Arial"/>
          <w:b/>
          <w:bCs w:val="0"/>
          <w:color w:val="auto"/>
          <w:spacing w:val="-6"/>
          <w:sz w:val="24"/>
          <w:highlight w:val="none"/>
          <w:u w:val="single"/>
          <w:lang w:val="en-US" w:eastAsia="zh-CN"/>
        </w:rPr>
        <w:t>92250</w:t>
      </w:r>
      <w:r>
        <w:rPr>
          <w:rFonts w:hint="eastAsia" w:ascii="宋体" w:hAnsi="宋体" w:cs="Arial"/>
          <w:b/>
          <w:bCs w:val="0"/>
          <w:spacing w:val="-6"/>
          <w:sz w:val="24"/>
          <w:u w:val="single"/>
          <w:lang w:eastAsia="zh-CN"/>
        </w:rPr>
        <w:t>元</w:t>
      </w:r>
      <w:r>
        <w:rPr>
          <w:rFonts w:hint="eastAsia" w:ascii="宋体" w:hAnsi="宋体" w:cs="Arial"/>
          <w:b/>
          <w:bCs w:val="0"/>
          <w:spacing w:val="-6"/>
          <w:sz w:val="24"/>
          <w:u w:val="none"/>
          <w:lang w:eastAsia="zh-CN"/>
        </w:rPr>
        <w:t>（大写：</w:t>
      </w:r>
      <w:r>
        <w:rPr>
          <w:rFonts w:hint="eastAsia" w:ascii="宋体" w:hAnsi="宋体" w:cs="Arial"/>
          <w:b/>
          <w:bCs w:val="0"/>
          <w:spacing w:val="-6"/>
          <w:sz w:val="24"/>
          <w:u w:val="single"/>
          <w:lang w:eastAsia="zh-CN"/>
        </w:rPr>
        <w:t>人民币</w:t>
      </w:r>
      <w:r>
        <w:rPr>
          <w:rFonts w:hint="eastAsia" w:ascii="宋体" w:hAnsi="宋体" w:cs="Arial"/>
          <w:b/>
          <w:bCs w:val="0"/>
          <w:color w:val="auto"/>
          <w:spacing w:val="-6"/>
          <w:sz w:val="24"/>
          <w:u w:val="single"/>
          <w:lang w:eastAsia="zh-CN"/>
        </w:rPr>
        <w:t>玖万贰仟贰佰伍拾元整</w:t>
      </w:r>
      <w:r>
        <w:rPr>
          <w:rFonts w:hint="eastAsia" w:ascii="宋体" w:hAnsi="宋体" w:cs="Arial"/>
          <w:b/>
          <w:bCs w:val="0"/>
          <w:spacing w:val="-6"/>
          <w:sz w:val="24"/>
          <w:u w:val="none"/>
          <w:lang w:eastAsia="zh-CN"/>
        </w:rPr>
        <w:t>）</w:t>
      </w:r>
      <w:r>
        <w:rPr>
          <w:rFonts w:hint="eastAsia" w:ascii="宋体" w:hAnsi="宋体" w:cs="Arial"/>
          <w:b w:val="0"/>
          <w:bCs/>
          <w:spacing w:val="-6"/>
          <w:sz w:val="24"/>
          <w:lang w:eastAsia="zh-CN"/>
        </w:rPr>
        <w:t>，</w:t>
      </w:r>
      <w:r>
        <w:rPr>
          <w:rFonts w:hint="eastAsia" w:ascii="宋体" w:hAnsi="宋体" w:cs="Arial"/>
          <w:b/>
          <w:spacing w:val="-6"/>
          <w:sz w:val="24"/>
          <w:lang w:eastAsia="zh-CN"/>
        </w:rPr>
        <w:t>报价</w:t>
      </w:r>
      <w:r>
        <w:rPr>
          <w:rFonts w:hint="eastAsia" w:ascii="宋体" w:hAnsi="宋体" w:cs="Arial"/>
          <w:b/>
          <w:spacing w:val="-6"/>
          <w:sz w:val="24"/>
          <w:lang w:val="en-US" w:eastAsia="zh-CN"/>
        </w:rPr>
        <w:t>人的</w:t>
      </w:r>
      <w:r>
        <w:rPr>
          <w:rFonts w:hint="eastAsia" w:ascii="宋体" w:hAnsi="宋体" w:cs="Arial"/>
          <w:b/>
          <w:bCs w:val="0"/>
          <w:spacing w:val="-6"/>
          <w:sz w:val="24"/>
          <w:lang w:val="en-US" w:eastAsia="zh-CN"/>
        </w:rPr>
        <w:t>响应</w:t>
      </w:r>
      <w:r>
        <w:rPr>
          <w:rFonts w:hint="eastAsia" w:ascii="宋体" w:hAnsi="宋体" w:cs="Arial"/>
          <w:b/>
          <w:bCs w:val="0"/>
          <w:spacing w:val="-6"/>
          <w:sz w:val="24"/>
          <w:lang w:eastAsia="zh-CN"/>
        </w:rPr>
        <w:t>报价</w:t>
      </w:r>
      <w:r>
        <w:rPr>
          <w:rFonts w:hint="eastAsia" w:ascii="宋体" w:hAnsi="宋体" w:cs="Arial"/>
          <w:b/>
          <w:spacing w:val="-6"/>
          <w:sz w:val="24"/>
          <w:lang w:eastAsia="zh-CN"/>
        </w:rPr>
        <w:t>不得超过单价最高限价和总价最高限价，超过采购最高限价的</w:t>
      </w:r>
      <w:r>
        <w:rPr>
          <w:rFonts w:hint="eastAsia" w:ascii="宋体" w:hAnsi="宋体" w:cs="Arial"/>
          <w:b/>
          <w:bCs w:val="0"/>
          <w:spacing w:val="-6"/>
          <w:sz w:val="24"/>
          <w:lang w:eastAsia="zh-CN"/>
        </w:rPr>
        <w:t>视为无效</w:t>
      </w:r>
      <w:r>
        <w:rPr>
          <w:rFonts w:hint="eastAsia" w:ascii="宋体" w:hAnsi="宋体" w:cs="Arial"/>
          <w:b/>
          <w:bCs w:val="0"/>
          <w:spacing w:val="-6"/>
          <w:sz w:val="24"/>
          <w:lang w:val="en-US" w:eastAsia="zh-CN"/>
        </w:rPr>
        <w:t>响应</w:t>
      </w:r>
      <w:r>
        <w:rPr>
          <w:rFonts w:hint="eastAsia" w:ascii="宋体" w:hAnsi="宋体" w:cs="Arial"/>
          <w:b/>
          <w:spacing w:val="-6"/>
          <w:sz w:val="24"/>
          <w:lang w:eastAsia="zh-CN"/>
        </w:rPr>
        <w:t>。</w:t>
      </w:r>
    </w:p>
    <w:tbl>
      <w:tblPr>
        <w:tblStyle w:val="30"/>
        <w:tblW w:w="9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656"/>
        <w:gridCol w:w="1013"/>
        <w:gridCol w:w="3203"/>
        <w:gridCol w:w="825"/>
        <w:gridCol w:w="1563"/>
        <w:gridCol w:w="894"/>
        <w:gridCol w:w="894"/>
      </w:tblGrid>
      <w:tr w14:paraId="7E32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exact"/>
          <w:jc w:val="center"/>
        </w:trPr>
        <w:tc>
          <w:tcPr>
            <w:tcW w:w="456" w:type="dxa"/>
            <w:vAlign w:val="center"/>
          </w:tcPr>
          <w:p w14:paraId="404394E5">
            <w:pPr>
              <w:widowControl/>
              <w:wordWrap/>
              <w:adjustRightInd/>
              <w:snapToGrid/>
              <w:spacing w:line="240" w:lineRule="auto"/>
              <w:jc w:val="center"/>
              <w:textAlignment w:val="center"/>
              <w:rPr>
                <w:rFonts w:hint="eastAsia" w:ascii="宋体" w:hAnsi="宋体" w:eastAsia="宋体" w:cs="宋体"/>
                <w:b/>
                <w:bCs w:val="0"/>
                <w:sz w:val="21"/>
                <w:szCs w:val="21"/>
                <w:lang w:val="en-US" w:eastAsia="zh-CN" w:bidi="ar-SA"/>
              </w:rPr>
            </w:pPr>
            <w:r>
              <w:rPr>
                <w:rFonts w:hint="eastAsia" w:ascii="宋体" w:hAnsi="宋体" w:eastAsia="宋体" w:cs="宋体"/>
                <w:b/>
                <w:bCs w:val="0"/>
                <w:kern w:val="0"/>
                <w:sz w:val="21"/>
                <w:szCs w:val="21"/>
              </w:rPr>
              <w:t>序号</w:t>
            </w:r>
          </w:p>
        </w:tc>
        <w:tc>
          <w:tcPr>
            <w:tcW w:w="656" w:type="dxa"/>
            <w:vAlign w:val="center"/>
          </w:tcPr>
          <w:p w14:paraId="03F9B6F2">
            <w:pPr>
              <w:widowControl/>
              <w:wordWrap/>
              <w:adjustRightInd/>
              <w:snapToGrid/>
              <w:spacing w:line="240" w:lineRule="auto"/>
              <w:jc w:val="center"/>
              <w:textAlignment w:val="center"/>
              <w:rPr>
                <w:rFonts w:hint="eastAsia" w:ascii="宋体" w:hAnsi="宋体" w:eastAsia="宋体" w:cs="宋体"/>
                <w:b/>
                <w:bCs w:val="0"/>
                <w:sz w:val="21"/>
                <w:szCs w:val="21"/>
                <w:lang w:val="en-US" w:eastAsia="zh-CN" w:bidi="ar-SA"/>
              </w:rPr>
            </w:pPr>
            <w:r>
              <w:rPr>
                <w:rFonts w:hint="eastAsia" w:ascii="宋体" w:hAnsi="宋体" w:eastAsia="宋体" w:cs="宋体"/>
                <w:b/>
                <w:bCs w:val="0"/>
                <w:sz w:val="21"/>
                <w:szCs w:val="21"/>
                <w:lang w:val="en-US" w:eastAsia="zh-CN" w:bidi="ar-SA"/>
              </w:rPr>
              <w:t>项目</w:t>
            </w:r>
          </w:p>
          <w:p w14:paraId="17A2C41C">
            <w:pPr>
              <w:widowControl/>
              <w:wordWrap/>
              <w:adjustRightInd/>
              <w:snapToGrid/>
              <w:spacing w:line="240" w:lineRule="auto"/>
              <w:jc w:val="center"/>
              <w:textAlignment w:val="center"/>
              <w:rPr>
                <w:rFonts w:hint="default" w:ascii="宋体" w:hAnsi="宋体" w:eastAsia="宋体" w:cs="宋体"/>
                <w:b/>
                <w:bCs w:val="0"/>
                <w:sz w:val="21"/>
                <w:szCs w:val="21"/>
                <w:lang w:val="en-US" w:eastAsia="zh-CN" w:bidi="ar-SA"/>
              </w:rPr>
            </w:pPr>
            <w:r>
              <w:rPr>
                <w:rFonts w:hint="eastAsia" w:ascii="宋体" w:hAnsi="宋体" w:eastAsia="宋体" w:cs="宋体"/>
                <w:b/>
                <w:bCs w:val="0"/>
                <w:sz w:val="21"/>
                <w:szCs w:val="21"/>
                <w:lang w:val="en-US" w:eastAsia="zh-CN" w:bidi="ar-SA"/>
              </w:rPr>
              <w:t>名称</w:t>
            </w:r>
          </w:p>
        </w:tc>
        <w:tc>
          <w:tcPr>
            <w:tcW w:w="1013" w:type="dxa"/>
            <w:vAlign w:val="center"/>
          </w:tcPr>
          <w:p w14:paraId="6D6CA132">
            <w:pPr>
              <w:widowControl/>
              <w:wordWrap/>
              <w:adjustRightInd/>
              <w:snapToGrid/>
              <w:spacing w:line="240" w:lineRule="auto"/>
              <w:jc w:val="center"/>
              <w:textAlignment w:val="center"/>
              <w:rPr>
                <w:rFonts w:hint="default" w:ascii="宋体" w:hAnsi="宋体" w:eastAsia="宋体" w:cs="宋体"/>
                <w:b/>
                <w:bCs w:val="0"/>
                <w:kern w:val="0"/>
                <w:sz w:val="21"/>
                <w:szCs w:val="21"/>
                <w:lang w:val="en-US" w:eastAsia="zh-CN"/>
              </w:rPr>
            </w:pPr>
            <w:r>
              <w:rPr>
                <w:rFonts w:hint="eastAsia" w:ascii="宋体" w:hAnsi="宋体" w:cs="宋体"/>
                <w:b/>
                <w:bCs w:val="0"/>
                <w:kern w:val="0"/>
                <w:sz w:val="21"/>
                <w:szCs w:val="21"/>
                <w:lang w:val="en-US" w:eastAsia="zh-CN"/>
              </w:rPr>
              <w:t>地区</w:t>
            </w:r>
          </w:p>
        </w:tc>
        <w:tc>
          <w:tcPr>
            <w:tcW w:w="3203" w:type="dxa"/>
            <w:vAlign w:val="center"/>
          </w:tcPr>
          <w:p w14:paraId="6DAB6D90">
            <w:pPr>
              <w:widowControl/>
              <w:wordWrap/>
              <w:adjustRightInd/>
              <w:snapToGrid/>
              <w:spacing w:line="240" w:lineRule="auto"/>
              <w:jc w:val="center"/>
              <w:textAlignment w:val="center"/>
              <w:rPr>
                <w:rFonts w:hint="default" w:ascii="宋体" w:hAnsi="宋体" w:eastAsia="宋体" w:cs="宋体"/>
                <w:b/>
                <w:bCs w:val="0"/>
                <w:sz w:val="21"/>
                <w:szCs w:val="21"/>
                <w:lang w:val="en-US" w:eastAsia="zh-CN" w:bidi="ar-SA"/>
              </w:rPr>
            </w:pPr>
            <w:r>
              <w:rPr>
                <w:rFonts w:hint="eastAsia" w:ascii="宋体" w:hAnsi="宋体" w:eastAsia="宋体" w:cs="宋体"/>
                <w:b/>
                <w:bCs w:val="0"/>
                <w:kern w:val="0"/>
                <w:sz w:val="21"/>
                <w:szCs w:val="21"/>
                <w:lang w:val="en-US" w:eastAsia="zh-CN"/>
              </w:rPr>
              <w:t>防治区域</w:t>
            </w:r>
          </w:p>
        </w:tc>
        <w:tc>
          <w:tcPr>
            <w:tcW w:w="825" w:type="dxa"/>
            <w:vAlign w:val="center"/>
          </w:tcPr>
          <w:p w14:paraId="02DB3BAA">
            <w:pPr>
              <w:widowControl/>
              <w:wordWrap/>
              <w:adjustRightInd/>
              <w:snapToGrid/>
              <w:spacing w:line="240" w:lineRule="auto"/>
              <w:jc w:val="center"/>
              <w:textAlignment w:val="center"/>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面积</w:t>
            </w:r>
          </w:p>
          <w:p w14:paraId="505D4636">
            <w:pPr>
              <w:widowControl/>
              <w:wordWrap/>
              <w:adjustRightInd/>
              <w:snapToGrid/>
              <w:spacing w:line="240" w:lineRule="auto"/>
              <w:jc w:val="center"/>
              <w:textAlignment w:val="center"/>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w:t>
            </w:r>
          </w:p>
        </w:tc>
        <w:tc>
          <w:tcPr>
            <w:tcW w:w="1563" w:type="dxa"/>
            <w:vAlign w:val="center"/>
          </w:tcPr>
          <w:p w14:paraId="027C37D8">
            <w:pPr>
              <w:widowControl/>
              <w:wordWrap/>
              <w:adjustRightInd/>
              <w:snapToGrid/>
              <w:spacing w:line="240" w:lineRule="auto"/>
              <w:jc w:val="center"/>
              <w:textAlignment w:val="center"/>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单价最高限价</w:t>
            </w:r>
          </w:p>
          <w:p w14:paraId="222E6884">
            <w:pPr>
              <w:widowControl/>
              <w:wordWrap/>
              <w:adjustRightInd/>
              <w:snapToGrid/>
              <w:spacing w:line="240" w:lineRule="auto"/>
              <w:jc w:val="center"/>
              <w:textAlignment w:val="center"/>
              <w:rPr>
                <w:rFonts w:hint="default" w:ascii="宋体" w:hAnsi="宋体" w:eastAsia="宋体" w:cs="宋体"/>
                <w:b/>
                <w:bCs w:val="0"/>
                <w:sz w:val="21"/>
                <w:szCs w:val="21"/>
                <w:lang w:val="en-US" w:eastAsia="zh-CN" w:bidi="ar-SA"/>
              </w:rPr>
            </w:pPr>
            <w:r>
              <w:rPr>
                <w:rFonts w:hint="eastAsia" w:ascii="宋体" w:hAnsi="宋体" w:eastAsia="宋体" w:cs="宋体"/>
                <w:b/>
                <w:bCs w:val="0"/>
                <w:kern w:val="0"/>
                <w:sz w:val="21"/>
                <w:szCs w:val="21"/>
                <w:lang w:val="en-US" w:eastAsia="zh-CN"/>
              </w:rPr>
              <w:t>（含税）</w:t>
            </w:r>
          </w:p>
        </w:tc>
        <w:tc>
          <w:tcPr>
            <w:tcW w:w="894" w:type="dxa"/>
            <w:vAlign w:val="center"/>
          </w:tcPr>
          <w:p w14:paraId="4B4FE54F">
            <w:pPr>
              <w:widowControl/>
              <w:wordWrap/>
              <w:adjustRightInd/>
              <w:snapToGrid/>
              <w:spacing w:line="380" w:lineRule="exact"/>
              <w:jc w:val="center"/>
              <w:textAlignment w:val="center"/>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防治</w:t>
            </w:r>
          </w:p>
          <w:p w14:paraId="0D9351DC">
            <w:pPr>
              <w:widowControl/>
              <w:wordWrap/>
              <w:adjustRightInd/>
              <w:snapToGrid/>
              <w:spacing w:line="380" w:lineRule="exact"/>
              <w:jc w:val="center"/>
              <w:textAlignment w:val="center"/>
              <w:rPr>
                <w:rFonts w:hint="default"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时间</w:t>
            </w:r>
          </w:p>
        </w:tc>
        <w:tc>
          <w:tcPr>
            <w:tcW w:w="894" w:type="dxa"/>
            <w:vAlign w:val="center"/>
          </w:tcPr>
          <w:p w14:paraId="27A05FB5">
            <w:pPr>
              <w:widowControl/>
              <w:wordWrap/>
              <w:adjustRightInd/>
              <w:snapToGrid/>
              <w:spacing w:line="380" w:lineRule="exact"/>
              <w:jc w:val="center"/>
              <w:textAlignment w:val="center"/>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防治</w:t>
            </w:r>
          </w:p>
          <w:p w14:paraId="2F86F9FA">
            <w:pPr>
              <w:widowControl/>
              <w:wordWrap/>
              <w:adjustRightInd/>
              <w:snapToGrid/>
              <w:spacing w:line="380" w:lineRule="exact"/>
              <w:jc w:val="center"/>
              <w:textAlignment w:val="center"/>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频次</w:t>
            </w:r>
          </w:p>
        </w:tc>
      </w:tr>
      <w:tr w14:paraId="482C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456" w:type="dxa"/>
            <w:vAlign w:val="center"/>
          </w:tcPr>
          <w:p w14:paraId="2BA23C17">
            <w:pPr>
              <w:widowControl/>
              <w:spacing w:line="240" w:lineRule="auto"/>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56" w:type="dxa"/>
            <w:vMerge w:val="restart"/>
            <w:vAlign w:val="center"/>
          </w:tcPr>
          <w:p w14:paraId="75C0248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有害生物防治</w:t>
            </w:r>
          </w:p>
        </w:tc>
        <w:tc>
          <w:tcPr>
            <w:tcW w:w="1013" w:type="dxa"/>
            <w:shd w:val="clear" w:color="auto" w:fill="auto"/>
            <w:vAlign w:val="center"/>
          </w:tcPr>
          <w:p w14:paraId="13AB8A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综合办公区</w:t>
            </w:r>
          </w:p>
        </w:tc>
        <w:tc>
          <w:tcPr>
            <w:tcW w:w="3203" w:type="dxa"/>
            <w:shd w:val="clear" w:color="auto" w:fill="auto"/>
            <w:vAlign w:val="center"/>
          </w:tcPr>
          <w:p w14:paraId="7D5190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食堂、包装车间、库房、罐区、留样室、外包材库和公共场所等区域</w:t>
            </w:r>
          </w:p>
        </w:tc>
        <w:tc>
          <w:tcPr>
            <w:tcW w:w="825" w:type="dxa"/>
            <w:shd w:val="clear" w:color="auto" w:fill="auto"/>
            <w:vAlign w:val="center"/>
          </w:tcPr>
          <w:p w14:paraId="0A4E38E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47000</w:t>
            </w:r>
          </w:p>
        </w:tc>
        <w:tc>
          <w:tcPr>
            <w:tcW w:w="1563" w:type="dxa"/>
            <w:vMerge w:val="restart"/>
            <w:vAlign w:val="center"/>
          </w:tcPr>
          <w:p w14:paraId="09304093">
            <w:pPr>
              <w:widowControl/>
              <w:spacing w:line="240" w:lineRule="auto"/>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b/>
                <w:bCs/>
                <w:i w:val="0"/>
                <w:iCs w:val="0"/>
                <w:color w:val="auto"/>
                <w:kern w:val="0"/>
                <w:sz w:val="21"/>
                <w:szCs w:val="21"/>
                <w:highlight w:val="none"/>
                <w:u w:val="none"/>
                <w:lang w:val="en-US" w:eastAsia="zh-CN" w:bidi="ar"/>
              </w:rPr>
              <w:t>0.</w:t>
            </w:r>
            <w:r>
              <w:rPr>
                <w:rFonts w:hint="eastAsia" w:ascii="宋体" w:hAnsi="宋体" w:cs="宋体"/>
                <w:b/>
                <w:bCs/>
                <w:i w:val="0"/>
                <w:iCs w:val="0"/>
                <w:color w:val="auto"/>
                <w:kern w:val="0"/>
                <w:sz w:val="21"/>
                <w:szCs w:val="21"/>
                <w:highlight w:val="none"/>
                <w:u w:val="none"/>
                <w:lang w:val="en-US" w:eastAsia="zh-CN" w:bidi="ar"/>
              </w:rPr>
              <w:t>4</w:t>
            </w:r>
            <w:r>
              <w:rPr>
                <w:rFonts w:hint="eastAsia" w:ascii="宋体" w:hAnsi="宋体" w:eastAsia="宋体" w:cs="宋体"/>
                <w:b/>
                <w:bCs/>
                <w:i w:val="0"/>
                <w:iCs w:val="0"/>
                <w:color w:val="auto"/>
                <w:kern w:val="0"/>
                <w:sz w:val="21"/>
                <w:szCs w:val="21"/>
                <w:highlight w:val="none"/>
                <w:u w:val="none"/>
                <w:lang w:val="en-US" w:eastAsia="zh-CN" w:bidi="ar"/>
              </w:rPr>
              <w:t>5元/㎡/年</w:t>
            </w:r>
          </w:p>
        </w:tc>
        <w:tc>
          <w:tcPr>
            <w:tcW w:w="894" w:type="dxa"/>
            <w:vMerge w:val="restart"/>
            <w:vAlign w:val="center"/>
          </w:tcPr>
          <w:p w14:paraId="3C8318B3">
            <w:pPr>
              <w:widowControl/>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暂定12个月：最终以实际防治区域、面积及时间据实结算</w:t>
            </w:r>
          </w:p>
        </w:tc>
        <w:tc>
          <w:tcPr>
            <w:tcW w:w="894" w:type="dxa"/>
            <w:vMerge w:val="restart"/>
            <w:vAlign w:val="center"/>
          </w:tcPr>
          <w:p w14:paraId="55E38789">
            <w:pPr>
              <w:widowControl/>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夏秋季防治2-4次/月；冬春季防治不少于2次/月</w:t>
            </w:r>
          </w:p>
        </w:tc>
      </w:tr>
      <w:tr w14:paraId="3056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456" w:type="dxa"/>
            <w:vAlign w:val="center"/>
          </w:tcPr>
          <w:p w14:paraId="1E736216">
            <w:pPr>
              <w:widowControl/>
              <w:spacing w:line="240" w:lineRule="auto"/>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656" w:type="dxa"/>
            <w:vMerge w:val="continue"/>
            <w:vAlign w:val="center"/>
          </w:tcPr>
          <w:p w14:paraId="3B0D1B0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lang w:val="en-US" w:eastAsia="zh-CN"/>
              </w:rPr>
            </w:pPr>
          </w:p>
        </w:tc>
        <w:tc>
          <w:tcPr>
            <w:tcW w:w="1013" w:type="dxa"/>
            <w:shd w:val="clear" w:color="auto" w:fill="auto"/>
            <w:vAlign w:val="center"/>
          </w:tcPr>
          <w:p w14:paraId="1C9A43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双龙</w:t>
            </w:r>
          </w:p>
          <w:p w14:paraId="532E63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园区</w:t>
            </w:r>
          </w:p>
        </w:tc>
        <w:tc>
          <w:tcPr>
            <w:tcW w:w="3203" w:type="dxa"/>
            <w:shd w:val="clear" w:color="auto" w:fill="auto"/>
            <w:vAlign w:val="center"/>
          </w:tcPr>
          <w:p w14:paraId="0A04C1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cs="宋体" w:eastAsiaTheme="minorEastAsia"/>
                <w:i w:val="0"/>
                <w:iCs w:val="0"/>
                <w:color w:val="000000"/>
                <w:kern w:val="2"/>
                <w:sz w:val="21"/>
                <w:szCs w:val="21"/>
                <w:highlight w:val="none"/>
                <w:u w:val="none"/>
                <w:lang w:val="en-US" w:eastAsia="zh-CN" w:bidi="ar-SA"/>
              </w:rPr>
            </w:pPr>
            <w:r>
              <w:rPr>
                <w:rFonts w:hint="eastAsia"/>
              </w:rPr>
              <w:t>3栋制曲车间、食堂、10栋制酒车间、酒库及罐区外围、罐区、办公楼</w:t>
            </w:r>
            <w:r>
              <w:rPr>
                <w:rFonts w:hint="eastAsia"/>
                <w:lang w:eastAsia="zh-CN"/>
              </w:rPr>
              <w:t>、</w:t>
            </w:r>
            <w:r>
              <w:rPr>
                <w:rFonts w:hint="eastAsia"/>
                <w:lang w:val="en-US" w:eastAsia="zh-CN"/>
              </w:rPr>
              <w:t>公共厕所</w:t>
            </w:r>
            <w:r>
              <w:rPr>
                <w:rFonts w:hint="eastAsia" w:ascii="宋体" w:hAnsi="宋体" w:eastAsia="宋体" w:cs="宋体"/>
                <w:i w:val="0"/>
                <w:iCs w:val="0"/>
                <w:color w:val="000000"/>
                <w:kern w:val="0"/>
                <w:sz w:val="21"/>
                <w:szCs w:val="21"/>
                <w:highlight w:val="none"/>
                <w:u w:val="none"/>
                <w:lang w:val="en-US" w:eastAsia="zh-CN" w:bidi="ar"/>
              </w:rPr>
              <w:t>和公共场所</w:t>
            </w:r>
            <w:r>
              <w:rPr>
                <w:rFonts w:hint="eastAsia"/>
              </w:rPr>
              <w:t>等</w:t>
            </w:r>
            <w:r>
              <w:rPr>
                <w:rFonts w:hint="eastAsia"/>
                <w:lang w:val="en-US" w:eastAsia="zh-CN"/>
              </w:rPr>
              <w:t>区域</w:t>
            </w:r>
          </w:p>
        </w:tc>
        <w:tc>
          <w:tcPr>
            <w:tcW w:w="825" w:type="dxa"/>
            <w:shd w:val="clear" w:color="auto" w:fill="auto"/>
            <w:vAlign w:val="center"/>
          </w:tcPr>
          <w:p w14:paraId="1F07E1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70000</w:t>
            </w:r>
          </w:p>
        </w:tc>
        <w:tc>
          <w:tcPr>
            <w:tcW w:w="1563" w:type="dxa"/>
            <w:vMerge w:val="continue"/>
            <w:vAlign w:val="center"/>
          </w:tcPr>
          <w:p w14:paraId="4DCAC0EE">
            <w:pPr>
              <w:widowControl/>
              <w:spacing w:line="240" w:lineRule="auto"/>
              <w:jc w:val="center"/>
              <w:textAlignment w:val="center"/>
              <w:rPr>
                <w:rFonts w:hint="eastAsia" w:ascii="宋体" w:hAnsi="宋体" w:eastAsia="宋体" w:cs="宋体"/>
                <w:color w:val="auto"/>
                <w:sz w:val="21"/>
                <w:szCs w:val="21"/>
                <w:lang w:val="en-US" w:eastAsia="zh-CN"/>
              </w:rPr>
            </w:pPr>
          </w:p>
        </w:tc>
        <w:tc>
          <w:tcPr>
            <w:tcW w:w="894" w:type="dxa"/>
            <w:vMerge w:val="continue"/>
            <w:vAlign w:val="center"/>
          </w:tcPr>
          <w:p w14:paraId="09179183">
            <w:pPr>
              <w:widowControl/>
              <w:spacing w:line="240" w:lineRule="auto"/>
              <w:jc w:val="center"/>
              <w:textAlignment w:val="center"/>
              <w:rPr>
                <w:rFonts w:hint="eastAsia" w:ascii="宋体" w:hAnsi="宋体" w:eastAsia="宋体" w:cs="宋体"/>
                <w:sz w:val="21"/>
                <w:szCs w:val="21"/>
                <w:lang w:val="en-US" w:eastAsia="zh-CN"/>
              </w:rPr>
            </w:pPr>
          </w:p>
        </w:tc>
        <w:tc>
          <w:tcPr>
            <w:tcW w:w="894" w:type="dxa"/>
            <w:vMerge w:val="continue"/>
            <w:vAlign w:val="center"/>
          </w:tcPr>
          <w:p w14:paraId="1AE7DEB9">
            <w:pPr>
              <w:widowControl/>
              <w:spacing w:line="240" w:lineRule="auto"/>
              <w:jc w:val="center"/>
              <w:textAlignment w:val="center"/>
              <w:rPr>
                <w:rFonts w:hint="eastAsia" w:ascii="宋体" w:hAnsi="宋体" w:eastAsia="宋体" w:cs="宋体"/>
                <w:sz w:val="21"/>
                <w:szCs w:val="21"/>
                <w:lang w:val="en-US" w:eastAsia="zh-CN"/>
              </w:rPr>
            </w:pPr>
          </w:p>
        </w:tc>
      </w:tr>
      <w:tr w14:paraId="06BE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456" w:type="dxa"/>
            <w:vAlign w:val="center"/>
          </w:tcPr>
          <w:p w14:paraId="28145878">
            <w:pPr>
              <w:widowControl/>
              <w:spacing w:line="240" w:lineRule="auto"/>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3</w:t>
            </w:r>
          </w:p>
        </w:tc>
        <w:tc>
          <w:tcPr>
            <w:tcW w:w="656" w:type="dxa"/>
            <w:vMerge w:val="continue"/>
            <w:vAlign w:val="center"/>
          </w:tcPr>
          <w:p w14:paraId="225CD8C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宋体"/>
                <w:kern w:val="2"/>
                <w:sz w:val="21"/>
                <w:szCs w:val="21"/>
                <w:lang w:val="en-US" w:eastAsia="zh-CN" w:bidi="ar-SA"/>
              </w:rPr>
            </w:pPr>
          </w:p>
        </w:tc>
        <w:tc>
          <w:tcPr>
            <w:tcW w:w="1013" w:type="dxa"/>
            <w:shd w:val="clear" w:color="auto" w:fill="auto"/>
            <w:vAlign w:val="center"/>
          </w:tcPr>
          <w:p w14:paraId="736D11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同民</w:t>
            </w:r>
          </w:p>
          <w:p w14:paraId="50B38E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园区</w:t>
            </w:r>
          </w:p>
        </w:tc>
        <w:tc>
          <w:tcPr>
            <w:tcW w:w="3203" w:type="dxa"/>
            <w:shd w:val="clear" w:color="auto" w:fill="auto"/>
            <w:vAlign w:val="center"/>
          </w:tcPr>
          <w:p w14:paraId="612D93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12栋制酒生产厂房、食堂、库房、锅炉房、资源化中心、公共场所和服务节点等区域</w:t>
            </w:r>
          </w:p>
        </w:tc>
        <w:tc>
          <w:tcPr>
            <w:tcW w:w="825" w:type="dxa"/>
            <w:shd w:val="clear" w:color="auto" w:fill="auto"/>
            <w:vAlign w:val="center"/>
          </w:tcPr>
          <w:p w14:paraId="7C33D0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53000</w:t>
            </w:r>
          </w:p>
        </w:tc>
        <w:tc>
          <w:tcPr>
            <w:tcW w:w="1563" w:type="dxa"/>
            <w:vMerge w:val="continue"/>
            <w:vAlign w:val="center"/>
          </w:tcPr>
          <w:p w14:paraId="16240743">
            <w:pPr>
              <w:widowControl/>
              <w:spacing w:line="240" w:lineRule="auto"/>
              <w:jc w:val="center"/>
              <w:textAlignment w:val="center"/>
              <w:rPr>
                <w:rFonts w:hint="eastAsia" w:ascii="宋体" w:hAnsi="宋体" w:eastAsia="宋体" w:cs="宋体"/>
                <w:color w:val="auto"/>
                <w:sz w:val="21"/>
                <w:szCs w:val="21"/>
                <w:lang w:val="en-US" w:eastAsia="zh-CN"/>
              </w:rPr>
            </w:pPr>
          </w:p>
        </w:tc>
        <w:tc>
          <w:tcPr>
            <w:tcW w:w="894" w:type="dxa"/>
            <w:vMerge w:val="continue"/>
            <w:vAlign w:val="center"/>
          </w:tcPr>
          <w:p w14:paraId="4C989827">
            <w:pPr>
              <w:widowControl/>
              <w:spacing w:line="240" w:lineRule="auto"/>
              <w:jc w:val="center"/>
              <w:textAlignment w:val="center"/>
              <w:rPr>
                <w:rFonts w:hint="eastAsia" w:ascii="宋体" w:hAnsi="宋体" w:eastAsia="宋体" w:cs="宋体"/>
                <w:sz w:val="21"/>
                <w:szCs w:val="21"/>
                <w:lang w:val="en-US" w:eastAsia="zh-CN"/>
              </w:rPr>
            </w:pPr>
          </w:p>
        </w:tc>
        <w:tc>
          <w:tcPr>
            <w:tcW w:w="894" w:type="dxa"/>
            <w:vMerge w:val="continue"/>
            <w:vAlign w:val="center"/>
          </w:tcPr>
          <w:p w14:paraId="7C381774">
            <w:pPr>
              <w:widowControl/>
              <w:spacing w:line="240" w:lineRule="auto"/>
              <w:jc w:val="center"/>
              <w:textAlignment w:val="center"/>
              <w:rPr>
                <w:rFonts w:hint="eastAsia" w:ascii="宋体" w:hAnsi="宋体" w:eastAsia="宋体" w:cs="宋体"/>
                <w:sz w:val="21"/>
                <w:szCs w:val="21"/>
                <w:lang w:val="en-US" w:eastAsia="zh-CN"/>
              </w:rPr>
            </w:pPr>
          </w:p>
        </w:tc>
      </w:tr>
      <w:tr w14:paraId="4FE9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456" w:type="dxa"/>
            <w:vAlign w:val="center"/>
          </w:tcPr>
          <w:p w14:paraId="11DCD66E">
            <w:pPr>
              <w:widowControl/>
              <w:spacing w:line="240" w:lineRule="auto"/>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4</w:t>
            </w:r>
          </w:p>
        </w:tc>
        <w:tc>
          <w:tcPr>
            <w:tcW w:w="656" w:type="dxa"/>
            <w:vMerge w:val="continue"/>
            <w:vAlign w:val="center"/>
          </w:tcPr>
          <w:p w14:paraId="006AC28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kern w:val="2"/>
                <w:sz w:val="21"/>
                <w:szCs w:val="21"/>
                <w:lang w:val="en-US" w:eastAsia="zh-CN" w:bidi="ar-SA"/>
              </w:rPr>
            </w:pPr>
          </w:p>
        </w:tc>
        <w:tc>
          <w:tcPr>
            <w:tcW w:w="1013" w:type="dxa"/>
            <w:shd w:val="clear" w:color="auto" w:fill="auto"/>
            <w:vAlign w:val="center"/>
          </w:tcPr>
          <w:p w14:paraId="0F0B50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同民</w:t>
            </w:r>
          </w:p>
          <w:p w14:paraId="0F7099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园区</w:t>
            </w:r>
          </w:p>
        </w:tc>
        <w:tc>
          <w:tcPr>
            <w:tcW w:w="3203" w:type="dxa"/>
            <w:shd w:val="clear" w:color="auto" w:fill="auto"/>
            <w:vAlign w:val="center"/>
          </w:tcPr>
          <w:p w14:paraId="3B1F59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rPr>
              <w:t>2栋制酒厂房</w:t>
            </w:r>
            <w:r>
              <w:rPr>
                <w:rFonts w:hint="eastAsia"/>
                <w:highlight w:val="none"/>
              </w:rPr>
              <w:t>（</w:t>
            </w:r>
            <w:r>
              <w:rPr>
                <w:rFonts w:hint="eastAsia"/>
                <w:highlight w:val="none"/>
                <w:lang w:val="en-US" w:eastAsia="zh-CN"/>
              </w:rPr>
              <w:t>待</w:t>
            </w:r>
            <w:r>
              <w:rPr>
                <w:rFonts w:hint="eastAsia"/>
                <w:highlight w:val="none"/>
              </w:rPr>
              <w:t>投产）</w:t>
            </w:r>
          </w:p>
        </w:tc>
        <w:tc>
          <w:tcPr>
            <w:tcW w:w="825" w:type="dxa"/>
            <w:shd w:val="clear" w:color="auto" w:fill="auto"/>
            <w:vAlign w:val="center"/>
          </w:tcPr>
          <w:p w14:paraId="448E84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8000</w:t>
            </w:r>
          </w:p>
        </w:tc>
        <w:tc>
          <w:tcPr>
            <w:tcW w:w="1563" w:type="dxa"/>
            <w:vMerge w:val="continue"/>
            <w:vAlign w:val="center"/>
          </w:tcPr>
          <w:p w14:paraId="17BD6586">
            <w:pPr>
              <w:widowControl/>
              <w:spacing w:line="240" w:lineRule="auto"/>
              <w:jc w:val="center"/>
              <w:textAlignment w:val="center"/>
              <w:rPr>
                <w:rFonts w:hint="default" w:ascii="宋体" w:hAnsi="宋体" w:eastAsia="宋体" w:cs="宋体"/>
                <w:sz w:val="21"/>
                <w:szCs w:val="21"/>
                <w:lang w:val="en-US" w:eastAsia="zh-CN"/>
              </w:rPr>
            </w:pPr>
          </w:p>
        </w:tc>
        <w:tc>
          <w:tcPr>
            <w:tcW w:w="894" w:type="dxa"/>
            <w:vMerge w:val="continue"/>
            <w:vAlign w:val="center"/>
          </w:tcPr>
          <w:p w14:paraId="589EC66C">
            <w:pPr>
              <w:widowControl/>
              <w:spacing w:line="240" w:lineRule="auto"/>
              <w:jc w:val="center"/>
              <w:textAlignment w:val="center"/>
              <w:rPr>
                <w:rFonts w:hint="eastAsia" w:ascii="宋体" w:hAnsi="宋体" w:cs="宋体"/>
                <w:sz w:val="21"/>
                <w:szCs w:val="21"/>
                <w:lang w:val="en-US" w:eastAsia="zh-CN"/>
              </w:rPr>
            </w:pPr>
          </w:p>
        </w:tc>
        <w:tc>
          <w:tcPr>
            <w:tcW w:w="894" w:type="dxa"/>
            <w:vMerge w:val="continue"/>
            <w:vAlign w:val="center"/>
          </w:tcPr>
          <w:p w14:paraId="28AE919E">
            <w:pPr>
              <w:widowControl/>
              <w:spacing w:line="240" w:lineRule="auto"/>
              <w:jc w:val="center"/>
              <w:textAlignment w:val="center"/>
              <w:rPr>
                <w:rFonts w:hint="eastAsia" w:ascii="宋体" w:hAnsi="宋体" w:cs="宋体"/>
                <w:sz w:val="21"/>
                <w:szCs w:val="21"/>
                <w:lang w:val="en-US" w:eastAsia="zh-CN"/>
              </w:rPr>
            </w:pPr>
          </w:p>
        </w:tc>
      </w:tr>
      <w:tr w14:paraId="1C31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456" w:type="dxa"/>
            <w:vAlign w:val="center"/>
          </w:tcPr>
          <w:p w14:paraId="2D9BB327">
            <w:pPr>
              <w:widowControl/>
              <w:spacing w:line="240" w:lineRule="auto"/>
              <w:jc w:val="center"/>
              <w:textAlignment w:val="center"/>
              <w:rPr>
                <w:rFonts w:hint="default" w:ascii="宋体" w:hAnsi="宋体" w:cs="宋体"/>
                <w:sz w:val="21"/>
                <w:szCs w:val="21"/>
                <w:lang w:val="en-US" w:eastAsia="zh-CN"/>
              </w:rPr>
            </w:pPr>
            <w:r>
              <w:rPr>
                <w:rFonts w:hint="eastAsia" w:ascii="宋体" w:hAnsi="宋体" w:cs="宋体"/>
                <w:sz w:val="21"/>
                <w:szCs w:val="21"/>
                <w:lang w:val="en-US" w:eastAsia="zh-CN"/>
              </w:rPr>
              <w:t>5</w:t>
            </w:r>
          </w:p>
        </w:tc>
        <w:tc>
          <w:tcPr>
            <w:tcW w:w="656" w:type="dxa"/>
            <w:vMerge w:val="continue"/>
            <w:vAlign w:val="center"/>
          </w:tcPr>
          <w:p w14:paraId="78C5FB9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kern w:val="2"/>
                <w:sz w:val="21"/>
                <w:szCs w:val="21"/>
                <w:lang w:val="en-US" w:eastAsia="zh-CN" w:bidi="ar-SA"/>
              </w:rPr>
            </w:pPr>
          </w:p>
        </w:tc>
        <w:tc>
          <w:tcPr>
            <w:tcW w:w="1013" w:type="dxa"/>
            <w:shd w:val="clear" w:color="auto" w:fill="auto"/>
            <w:vAlign w:val="center"/>
          </w:tcPr>
          <w:p w14:paraId="17ABF0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同民</w:t>
            </w:r>
          </w:p>
          <w:p w14:paraId="38B6D7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园区</w:t>
            </w:r>
          </w:p>
        </w:tc>
        <w:tc>
          <w:tcPr>
            <w:tcW w:w="3203" w:type="dxa"/>
            <w:shd w:val="clear" w:color="auto" w:fill="auto"/>
            <w:vAlign w:val="center"/>
          </w:tcPr>
          <w:p w14:paraId="75C3AE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HAnsi" w:hAnsiTheme="minorHAnsi" w:eastAsiaTheme="minorEastAsia" w:cstheme="minorBidi"/>
                <w:kern w:val="2"/>
                <w:sz w:val="21"/>
                <w:szCs w:val="24"/>
                <w:lang w:val="en-US" w:eastAsia="zh-CN" w:bidi="ar-SA"/>
              </w:rPr>
            </w:pPr>
            <w:r>
              <w:rPr>
                <w:rFonts w:hint="eastAsia"/>
              </w:rPr>
              <w:t>制曲厂房等</w:t>
            </w:r>
            <w:r>
              <w:rPr>
                <w:rFonts w:hint="eastAsia"/>
                <w:highlight w:val="none"/>
              </w:rPr>
              <w:t>（</w:t>
            </w:r>
            <w:r>
              <w:rPr>
                <w:rFonts w:hint="eastAsia"/>
                <w:highlight w:val="none"/>
                <w:lang w:val="en-US" w:eastAsia="zh-CN"/>
              </w:rPr>
              <w:t>待</w:t>
            </w:r>
            <w:r>
              <w:rPr>
                <w:rFonts w:hint="eastAsia"/>
                <w:highlight w:val="none"/>
              </w:rPr>
              <w:t>投产）</w:t>
            </w:r>
          </w:p>
        </w:tc>
        <w:tc>
          <w:tcPr>
            <w:tcW w:w="825" w:type="dxa"/>
            <w:shd w:val="clear" w:color="auto" w:fill="auto"/>
            <w:vAlign w:val="center"/>
          </w:tcPr>
          <w:p w14:paraId="1CE778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27000</w:t>
            </w:r>
          </w:p>
        </w:tc>
        <w:tc>
          <w:tcPr>
            <w:tcW w:w="1563" w:type="dxa"/>
            <w:vMerge w:val="continue"/>
            <w:vAlign w:val="center"/>
          </w:tcPr>
          <w:p w14:paraId="53F279E7">
            <w:pPr>
              <w:widowControl/>
              <w:spacing w:line="240" w:lineRule="auto"/>
              <w:jc w:val="center"/>
              <w:textAlignment w:val="center"/>
              <w:rPr>
                <w:rFonts w:hint="eastAsia" w:ascii="宋体" w:hAnsi="宋体" w:cs="宋体"/>
                <w:sz w:val="21"/>
                <w:szCs w:val="21"/>
                <w:lang w:val="en-US" w:eastAsia="zh-CN"/>
              </w:rPr>
            </w:pPr>
          </w:p>
        </w:tc>
        <w:tc>
          <w:tcPr>
            <w:tcW w:w="894" w:type="dxa"/>
            <w:vMerge w:val="continue"/>
            <w:vAlign w:val="center"/>
          </w:tcPr>
          <w:p w14:paraId="62A09AAF">
            <w:pPr>
              <w:widowControl/>
              <w:spacing w:line="240" w:lineRule="auto"/>
              <w:jc w:val="center"/>
              <w:textAlignment w:val="center"/>
              <w:rPr>
                <w:rFonts w:hint="eastAsia" w:ascii="宋体" w:hAnsi="宋体" w:cs="宋体"/>
                <w:sz w:val="21"/>
                <w:szCs w:val="21"/>
                <w:lang w:val="en-US" w:eastAsia="zh-CN"/>
              </w:rPr>
            </w:pPr>
          </w:p>
        </w:tc>
        <w:tc>
          <w:tcPr>
            <w:tcW w:w="894" w:type="dxa"/>
            <w:vMerge w:val="continue"/>
            <w:vAlign w:val="center"/>
          </w:tcPr>
          <w:p w14:paraId="11637ADA">
            <w:pPr>
              <w:widowControl/>
              <w:spacing w:line="240" w:lineRule="auto"/>
              <w:jc w:val="center"/>
              <w:textAlignment w:val="center"/>
              <w:rPr>
                <w:rFonts w:hint="eastAsia" w:ascii="宋体" w:hAnsi="宋体" w:cs="宋体"/>
                <w:sz w:val="21"/>
                <w:szCs w:val="21"/>
                <w:lang w:val="en-US" w:eastAsia="zh-CN"/>
              </w:rPr>
            </w:pPr>
          </w:p>
        </w:tc>
      </w:tr>
      <w:tr w14:paraId="4412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125" w:type="dxa"/>
            <w:gridSpan w:val="3"/>
            <w:vAlign w:val="center"/>
          </w:tcPr>
          <w:p w14:paraId="6EBE278E">
            <w:pPr>
              <w:keepNext w:val="0"/>
              <w:keepLines w:val="0"/>
              <w:pageBreakBefore w:val="0"/>
              <w:widowControl/>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总价最高限价（含税）</w:t>
            </w:r>
          </w:p>
        </w:tc>
        <w:tc>
          <w:tcPr>
            <w:tcW w:w="7379" w:type="dxa"/>
            <w:gridSpan w:val="5"/>
            <w:shd w:val="clear" w:color="auto" w:fill="auto"/>
            <w:vAlign w:val="center"/>
          </w:tcPr>
          <w:p w14:paraId="0C638D9A">
            <w:pPr>
              <w:widowControl/>
              <w:spacing w:line="240" w:lineRule="auto"/>
              <w:jc w:val="center"/>
              <w:textAlignment w:val="center"/>
              <w:rPr>
                <w:rFonts w:hint="eastAsia" w:ascii="宋体" w:hAnsi="宋体" w:cs="宋体"/>
                <w:b/>
                <w:bCs/>
                <w:color w:val="FF0000"/>
                <w:sz w:val="21"/>
                <w:szCs w:val="21"/>
                <w:highlight w:val="none"/>
                <w:lang w:val="en-US" w:eastAsia="zh-CN"/>
              </w:rPr>
            </w:pPr>
            <w:r>
              <w:rPr>
                <w:rFonts w:hint="eastAsia" w:ascii="宋体" w:hAnsi="宋体" w:cs="宋体"/>
                <w:b/>
                <w:bCs/>
                <w:color w:val="auto"/>
                <w:sz w:val="21"/>
                <w:szCs w:val="21"/>
                <w:highlight w:val="none"/>
                <w:lang w:val="en-US" w:eastAsia="zh-CN"/>
              </w:rPr>
              <w:t>92250</w:t>
            </w:r>
            <w:r>
              <w:rPr>
                <w:rFonts w:hint="eastAsia" w:ascii="宋体" w:hAnsi="宋体" w:cs="宋体"/>
                <w:sz w:val="21"/>
                <w:szCs w:val="21"/>
                <w:highlight w:val="none"/>
                <w:lang w:val="en-US" w:eastAsia="zh-CN"/>
              </w:rPr>
              <w:t>元</w:t>
            </w:r>
          </w:p>
        </w:tc>
      </w:tr>
    </w:tbl>
    <w:p w14:paraId="76CC2134">
      <w:pPr>
        <w:keepNext w:val="0"/>
        <w:keepLines w:val="0"/>
        <w:pageBreakBefore w:val="0"/>
        <w:widowControl w:val="0"/>
        <w:kinsoku/>
        <w:wordWrap/>
        <w:overflowPunct/>
        <w:topLinePunct w:val="0"/>
        <w:autoSpaceDE/>
        <w:autoSpaceDN/>
        <w:bidi w:val="0"/>
        <w:adjustRightInd/>
        <w:snapToGrid/>
        <w:spacing w:line="560" w:lineRule="exact"/>
        <w:ind w:firstLine="458" w:firstLineChars="200"/>
        <w:textAlignment w:val="auto"/>
        <w:rPr>
          <w:rFonts w:ascii="宋体" w:hAnsi="宋体" w:cs="Arial"/>
          <w:spacing w:val="-6"/>
          <w:sz w:val="24"/>
          <w:szCs w:val="21"/>
        </w:rPr>
      </w:pPr>
      <w:r>
        <w:rPr>
          <w:rFonts w:hint="eastAsia" w:ascii="宋体" w:hAnsi="宋体" w:cs="Arial"/>
          <w:b/>
          <w:spacing w:val="-6"/>
          <w:sz w:val="24"/>
          <w:lang w:val="en-US" w:eastAsia="zh-CN"/>
        </w:rPr>
        <w:t>七</w:t>
      </w:r>
      <w:r>
        <w:rPr>
          <w:rFonts w:hint="eastAsia" w:ascii="宋体" w:hAnsi="宋体" w:cs="Arial"/>
          <w:b/>
          <w:spacing w:val="-6"/>
          <w:sz w:val="24"/>
        </w:rPr>
        <w:t>、</w:t>
      </w:r>
      <w:r>
        <w:rPr>
          <w:rFonts w:hint="eastAsia" w:ascii="宋体" w:hAnsi="宋体" w:cs="Arial"/>
          <w:b/>
          <w:spacing w:val="-6"/>
          <w:sz w:val="24"/>
          <w:lang w:val="en-US" w:eastAsia="zh-CN"/>
        </w:rPr>
        <w:t>竞价文件递交</w:t>
      </w:r>
      <w:r>
        <w:rPr>
          <w:rFonts w:hint="eastAsia" w:ascii="宋体" w:hAnsi="宋体" w:cs="Arial"/>
          <w:b/>
          <w:spacing w:val="-6"/>
          <w:sz w:val="24"/>
        </w:rPr>
        <w:t>截止时间及</w:t>
      </w:r>
      <w:r>
        <w:rPr>
          <w:rFonts w:hint="eastAsia" w:ascii="宋体" w:hAnsi="宋体" w:cs="Arial"/>
          <w:b/>
          <w:spacing w:val="-6"/>
          <w:sz w:val="24"/>
          <w:lang w:val="en-US" w:eastAsia="zh-CN"/>
        </w:rPr>
        <w:t>竞价文件</w:t>
      </w:r>
      <w:r>
        <w:rPr>
          <w:rFonts w:hint="eastAsia" w:ascii="宋体" w:hAnsi="宋体" w:cs="Arial"/>
          <w:b/>
          <w:spacing w:val="-6"/>
          <w:sz w:val="24"/>
        </w:rPr>
        <w:t>递交地点：</w:t>
      </w:r>
    </w:p>
    <w:p w14:paraId="6F318FB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Arial"/>
          <w:b w:val="0"/>
          <w:bCs/>
          <w:color w:val="FF0000"/>
          <w:spacing w:val="-6"/>
          <w:sz w:val="24"/>
          <w:highlight w:val="none"/>
          <w:u w:val="single"/>
          <w:lang w:val="en-US" w:eastAsia="zh-CN"/>
        </w:rPr>
      </w:pPr>
      <w:r>
        <w:rPr>
          <w:rFonts w:hint="eastAsia" w:cs="Calibri" w:asciiTheme="minorEastAsia" w:hAnsiTheme="minorEastAsia" w:eastAsiaTheme="minorEastAsia"/>
          <w:sz w:val="24"/>
          <w:lang w:eastAsia="zh-CN"/>
        </w:rPr>
        <w:t>1</w:t>
      </w:r>
      <w:r>
        <w:rPr>
          <w:rFonts w:hint="eastAsia" w:cs="Calibri" w:asciiTheme="minorEastAsia" w:hAnsiTheme="minorEastAsia" w:eastAsiaTheme="minorEastAsia"/>
          <w:sz w:val="24"/>
          <w:lang w:val="en-US" w:eastAsia="zh-CN"/>
        </w:rPr>
        <w:t>、竞价文件递交</w:t>
      </w:r>
      <w:r>
        <w:rPr>
          <w:rFonts w:hint="eastAsia" w:cs="Calibri" w:asciiTheme="minorEastAsia" w:hAnsiTheme="minorEastAsia" w:eastAsiaTheme="minorEastAsia"/>
          <w:sz w:val="24"/>
          <w:lang w:eastAsia="zh-CN"/>
        </w:rPr>
        <w:t>截止时间：</w:t>
      </w:r>
      <w:r>
        <w:rPr>
          <w:rFonts w:hint="eastAsia" w:ascii="宋体" w:hAnsi="宋体" w:eastAsia="宋体" w:cs="Arial"/>
          <w:b w:val="0"/>
          <w:bCs/>
          <w:color w:val="FF0000"/>
          <w:spacing w:val="-6"/>
          <w:sz w:val="24"/>
          <w:highlight w:val="none"/>
          <w:u w:val="single"/>
          <w:lang w:val="en-US" w:eastAsia="zh-CN"/>
        </w:rPr>
        <w:t>2026年</w:t>
      </w:r>
      <w:r>
        <w:rPr>
          <w:rFonts w:hint="eastAsia" w:ascii="宋体" w:hAnsi="宋体" w:cs="Arial"/>
          <w:b w:val="0"/>
          <w:bCs/>
          <w:color w:val="FF0000"/>
          <w:spacing w:val="-6"/>
          <w:sz w:val="24"/>
          <w:highlight w:val="none"/>
          <w:u w:val="single"/>
          <w:lang w:val="en-US" w:eastAsia="zh-CN"/>
        </w:rPr>
        <w:t>7</w:t>
      </w:r>
      <w:r>
        <w:rPr>
          <w:rFonts w:hint="eastAsia" w:ascii="宋体" w:hAnsi="宋体" w:eastAsia="宋体" w:cs="Arial"/>
          <w:b w:val="0"/>
          <w:bCs/>
          <w:color w:val="FF0000"/>
          <w:spacing w:val="-6"/>
          <w:sz w:val="24"/>
          <w:highlight w:val="none"/>
          <w:u w:val="single"/>
          <w:lang w:val="en-US" w:eastAsia="zh-CN"/>
        </w:rPr>
        <w:t>月</w:t>
      </w:r>
      <w:r>
        <w:rPr>
          <w:rFonts w:hint="eastAsia" w:ascii="宋体" w:hAnsi="宋体" w:cs="Arial"/>
          <w:b w:val="0"/>
          <w:bCs/>
          <w:color w:val="FF0000"/>
          <w:spacing w:val="-6"/>
          <w:sz w:val="24"/>
          <w:highlight w:val="none"/>
          <w:u w:val="single"/>
          <w:lang w:val="en-US" w:eastAsia="zh-CN"/>
        </w:rPr>
        <w:t xml:space="preserve"> 30 </w:t>
      </w:r>
      <w:r>
        <w:rPr>
          <w:rFonts w:hint="eastAsia" w:ascii="宋体" w:hAnsi="宋体" w:eastAsia="宋体" w:cs="Arial"/>
          <w:b w:val="0"/>
          <w:bCs/>
          <w:color w:val="FF0000"/>
          <w:spacing w:val="-6"/>
          <w:sz w:val="24"/>
          <w:highlight w:val="none"/>
          <w:u w:val="single"/>
          <w:lang w:val="en-US" w:eastAsia="zh-CN"/>
        </w:rPr>
        <w:t>日</w:t>
      </w:r>
      <w:r>
        <w:rPr>
          <w:rFonts w:hint="eastAsia" w:ascii="宋体" w:hAnsi="宋体" w:cs="Arial"/>
          <w:b w:val="0"/>
          <w:bCs/>
          <w:color w:val="FF0000"/>
          <w:spacing w:val="-6"/>
          <w:sz w:val="24"/>
          <w:highlight w:val="none"/>
          <w:u w:val="single"/>
          <w:lang w:val="en-US" w:eastAsia="zh-CN"/>
        </w:rPr>
        <w:t xml:space="preserve"> </w:t>
      </w:r>
      <w:r>
        <w:rPr>
          <w:rFonts w:hint="eastAsia" w:ascii="宋体" w:hAnsi="宋体" w:eastAsia="宋体" w:cs="Arial"/>
          <w:b w:val="0"/>
          <w:bCs/>
          <w:color w:val="FF0000"/>
          <w:spacing w:val="-6"/>
          <w:sz w:val="24"/>
          <w:highlight w:val="none"/>
          <w:u w:val="single"/>
          <w:lang w:val="en-US" w:eastAsia="zh-CN"/>
        </w:rPr>
        <w:t>10时30分（北京时间）</w:t>
      </w:r>
    </w:p>
    <w:p w14:paraId="0D671A8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s="Calibri" w:asciiTheme="minorEastAsia" w:hAnsiTheme="minorEastAsia" w:eastAsiaTheme="minorEastAsia"/>
          <w:sz w:val="24"/>
        </w:rPr>
      </w:pPr>
      <w:r>
        <w:rPr>
          <w:rFonts w:hint="eastAsia" w:cs="Calibri" w:asciiTheme="minorEastAsia" w:hAnsiTheme="minorEastAsia" w:eastAsiaTheme="minorEastAsia"/>
          <w:sz w:val="24"/>
        </w:rPr>
        <w:t>2</w:t>
      </w:r>
      <w:r>
        <w:rPr>
          <w:rFonts w:hint="eastAsia" w:cs="Calibri" w:asciiTheme="minorEastAsia" w:hAnsiTheme="minorEastAsia" w:eastAsiaTheme="minorEastAsia"/>
          <w:sz w:val="24"/>
          <w:lang w:val="en-US" w:eastAsia="zh-CN"/>
        </w:rPr>
        <w:t>、竞价文件</w:t>
      </w:r>
      <w:r>
        <w:rPr>
          <w:rFonts w:hint="eastAsia" w:cs="Calibri" w:asciiTheme="minorEastAsia" w:hAnsiTheme="minorEastAsia" w:eastAsiaTheme="minorEastAsia"/>
          <w:sz w:val="24"/>
        </w:rPr>
        <w:t>递交地点：贵州省仁怀市坛厂街道贵州茅台酒厂（集团）保健酒业有限公司综合办公区32</w:t>
      </w:r>
      <w:r>
        <w:rPr>
          <w:rFonts w:hint="eastAsia" w:cs="Calibri" w:asciiTheme="minorEastAsia" w:hAnsiTheme="minorEastAsia" w:eastAsiaTheme="minorEastAsia"/>
          <w:sz w:val="24"/>
          <w:lang w:val="en-US" w:eastAsia="zh-CN"/>
        </w:rPr>
        <w:t>7</w:t>
      </w:r>
      <w:r>
        <w:rPr>
          <w:rFonts w:hint="eastAsia" w:cs="Calibri" w:asciiTheme="minorEastAsia" w:hAnsiTheme="minorEastAsia" w:eastAsiaTheme="minorEastAsia"/>
          <w:sz w:val="24"/>
        </w:rPr>
        <w:t>设备</w:t>
      </w:r>
      <w:r>
        <w:rPr>
          <w:rFonts w:hint="eastAsia" w:cs="Calibri" w:asciiTheme="minorEastAsia" w:hAnsiTheme="minorEastAsia" w:eastAsiaTheme="minorEastAsia"/>
          <w:sz w:val="24"/>
          <w:lang w:val="en-US" w:eastAsia="zh-CN"/>
        </w:rPr>
        <w:t>与</w:t>
      </w:r>
      <w:r>
        <w:rPr>
          <w:rFonts w:hint="eastAsia" w:cs="Calibri" w:asciiTheme="minorEastAsia" w:hAnsiTheme="minorEastAsia" w:eastAsiaTheme="minorEastAsia"/>
          <w:sz w:val="24"/>
        </w:rPr>
        <w:t>能源</w:t>
      </w:r>
      <w:r>
        <w:rPr>
          <w:rFonts w:hint="eastAsia" w:cs="Calibri" w:asciiTheme="minorEastAsia" w:hAnsiTheme="minorEastAsia" w:eastAsiaTheme="minorEastAsia"/>
          <w:sz w:val="24"/>
          <w:lang w:val="en-US" w:eastAsia="zh-CN"/>
        </w:rPr>
        <w:t>环保</w:t>
      </w:r>
      <w:r>
        <w:rPr>
          <w:rFonts w:hint="eastAsia" w:cs="Calibri" w:asciiTheme="minorEastAsia" w:hAnsiTheme="minorEastAsia" w:eastAsiaTheme="minorEastAsia"/>
          <w:sz w:val="24"/>
        </w:rPr>
        <w:t>部办公室。</w:t>
      </w:r>
    </w:p>
    <w:p w14:paraId="6064E20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s="Calibri" w:asciiTheme="minorEastAsia" w:hAnsiTheme="minorEastAsia" w:eastAsiaTheme="minorEastAsia"/>
          <w:sz w:val="24"/>
          <w:lang w:eastAsia="zh-CN"/>
        </w:rPr>
      </w:pPr>
      <w:r>
        <w:rPr>
          <w:rFonts w:hint="eastAsia" w:cs="Calibri" w:asciiTheme="minorEastAsia" w:hAnsiTheme="minorEastAsia" w:eastAsiaTheme="minorEastAsia"/>
          <w:sz w:val="24"/>
          <w:lang w:eastAsia="zh-CN"/>
        </w:rPr>
        <w:t>3</w:t>
      </w:r>
      <w:r>
        <w:rPr>
          <w:rFonts w:hint="eastAsia" w:cs="Calibri" w:asciiTheme="minorEastAsia" w:hAnsiTheme="minorEastAsia" w:eastAsiaTheme="minorEastAsia"/>
          <w:sz w:val="24"/>
          <w:lang w:val="en-US" w:eastAsia="zh-CN"/>
        </w:rPr>
        <w:t>、竞价文件</w:t>
      </w:r>
      <w:r>
        <w:rPr>
          <w:rFonts w:hint="eastAsia" w:cs="Calibri" w:asciiTheme="minorEastAsia" w:hAnsiTheme="minorEastAsia" w:eastAsiaTheme="minorEastAsia"/>
          <w:sz w:val="24"/>
          <w:lang w:eastAsia="zh-CN"/>
        </w:rPr>
        <w:t>递交方式：现场递交或邮寄递交。</w:t>
      </w:r>
    </w:p>
    <w:p w14:paraId="3AEA6311">
      <w:pPr>
        <w:keepNext w:val="0"/>
        <w:keepLines w:val="0"/>
        <w:pageBreakBefore w:val="0"/>
        <w:widowControl w:val="0"/>
        <w:kinsoku/>
        <w:wordWrap/>
        <w:overflowPunct/>
        <w:topLinePunct w:val="0"/>
        <w:autoSpaceDE/>
        <w:autoSpaceDN/>
        <w:bidi w:val="0"/>
        <w:adjustRightInd/>
        <w:snapToGrid/>
        <w:spacing w:line="560" w:lineRule="exact"/>
        <w:ind w:firstLine="458" w:firstLineChars="200"/>
        <w:textAlignment w:val="auto"/>
        <w:rPr>
          <w:rFonts w:hint="eastAsia" w:ascii="宋体" w:hAnsi="宋体" w:cs="Arial"/>
          <w:b/>
          <w:spacing w:val="-6"/>
          <w:sz w:val="24"/>
          <w:szCs w:val="21"/>
          <w:lang w:eastAsia="zh-CN"/>
        </w:rPr>
      </w:pPr>
      <w:r>
        <w:rPr>
          <w:rFonts w:hint="eastAsia" w:ascii="宋体" w:hAnsi="宋体" w:cs="Arial"/>
          <w:b/>
          <w:spacing w:val="-6"/>
          <w:sz w:val="24"/>
          <w:szCs w:val="21"/>
          <w:lang w:eastAsia="zh-CN"/>
        </w:rPr>
        <w:t>注：未到现场的供应商，需在</w:t>
      </w:r>
      <w:r>
        <w:rPr>
          <w:rFonts w:hint="eastAsia" w:ascii="宋体" w:hAnsi="宋体" w:cs="Arial"/>
          <w:b/>
          <w:spacing w:val="-6"/>
          <w:sz w:val="24"/>
          <w:szCs w:val="21"/>
          <w:lang w:val="en-US" w:eastAsia="zh-CN"/>
        </w:rPr>
        <w:t>竞价文件</w:t>
      </w:r>
      <w:r>
        <w:rPr>
          <w:rFonts w:hint="eastAsia" w:ascii="宋体" w:hAnsi="宋体" w:cs="Arial"/>
          <w:b/>
          <w:spacing w:val="-6"/>
          <w:sz w:val="24"/>
          <w:szCs w:val="21"/>
          <w:lang w:eastAsia="zh-CN"/>
        </w:rPr>
        <w:t>递交截止时间前将</w:t>
      </w:r>
      <w:r>
        <w:rPr>
          <w:rFonts w:hint="eastAsia" w:ascii="宋体" w:hAnsi="宋体" w:cs="Arial"/>
          <w:b/>
          <w:spacing w:val="-6"/>
          <w:sz w:val="24"/>
          <w:szCs w:val="21"/>
          <w:lang w:val="en-US" w:eastAsia="zh-CN"/>
        </w:rPr>
        <w:t>竞价文件</w:t>
      </w:r>
      <w:r>
        <w:rPr>
          <w:rFonts w:hint="eastAsia" w:ascii="宋体" w:hAnsi="宋体" w:cs="Arial"/>
          <w:b/>
          <w:spacing w:val="-6"/>
          <w:sz w:val="24"/>
          <w:szCs w:val="21"/>
          <w:lang w:eastAsia="zh-CN"/>
        </w:rPr>
        <w:t>邮寄至贵州茅台酒厂（集团）保健酒业有限公司综合办公区32</w:t>
      </w:r>
      <w:r>
        <w:rPr>
          <w:rFonts w:hint="eastAsia" w:ascii="宋体" w:hAnsi="宋体" w:cs="Arial"/>
          <w:b/>
          <w:spacing w:val="-6"/>
          <w:sz w:val="24"/>
          <w:szCs w:val="21"/>
          <w:lang w:val="en-US" w:eastAsia="zh-CN"/>
        </w:rPr>
        <w:t>7</w:t>
      </w:r>
      <w:r>
        <w:rPr>
          <w:rFonts w:hint="eastAsia" w:ascii="宋体" w:hAnsi="宋体" w:cs="Arial"/>
          <w:b/>
          <w:spacing w:val="-6"/>
          <w:sz w:val="24"/>
          <w:szCs w:val="21"/>
          <w:lang w:eastAsia="zh-CN"/>
        </w:rPr>
        <w:t>设备与能源环保部办公室，否则</w:t>
      </w:r>
      <w:r>
        <w:rPr>
          <w:rFonts w:hint="eastAsia" w:ascii="宋体" w:hAnsi="宋体" w:cs="Arial"/>
          <w:b/>
          <w:spacing w:val="-6"/>
          <w:sz w:val="24"/>
          <w:szCs w:val="21"/>
          <w:lang w:val="en-US" w:eastAsia="zh-CN"/>
        </w:rPr>
        <w:t>竞价文件</w:t>
      </w:r>
      <w:r>
        <w:rPr>
          <w:rFonts w:hint="eastAsia" w:ascii="宋体" w:hAnsi="宋体" w:cs="Arial"/>
          <w:b/>
          <w:spacing w:val="-6"/>
          <w:sz w:val="24"/>
          <w:szCs w:val="21"/>
          <w:lang w:eastAsia="zh-CN"/>
        </w:rPr>
        <w:t>将被拒收。因邮寄产生的风险及费用由供应商自行承担。</w:t>
      </w:r>
    </w:p>
    <w:p w14:paraId="14434E37">
      <w:pPr>
        <w:keepNext w:val="0"/>
        <w:keepLines w:val="0"/>
        <w:pageBreakBefore w:val="0"/>
        <w:widowControl w:val="0"/>
        <w:kinsoku/>
        <w:wordWrap/>
        <w:overflowPunct/>
        <w:topLinePunct w:val="0"/>
        <w:autoSpaceDE/>
        <w:autoSpaceDN/>
        <w:bidi w:val="0"/>
        <w:adjustRightInd/>
        <w:snapToGrid/>
        <w:spacing w:line="560" w:lineRule="exact"/>
        <w:ind w:firstLine="458" w:firstLineChars="200"/>
        <w:textAlignment w:val="auto"/>
        <w:rPr>
          <w:rFonts w:hint="eastAsia" w:ascii="宋体" w:hAnsi="宋体" w:cs="Arial"/>
          <w:b/>
          <w:spacing w:val="-6"/>
          <w:sz w:val="24"/>
          <w:szCs w:val="21"/>
          <w:lang w:val="en-US" w:eastAsia="zh-CN"/>
        </w:rPr>
      </w:pPr>
      <w:r>
        <w:rPr>
          <w:rFonts w:hint="eastAsia" w:ascii="宋体" w:hAnsi="宋体" w:cs="Arial"/>
          <w:b/>
          <w:color w:val="auto"/>
          <w:spacing w:val="-6"/>
          <w:sz w:val="24"/>
          <w:szCs w:val="21"/>
          <w:lang w:val="en-US" w:eastAsia="zh-CN"/>
        </w:rPr>
        <w:t>八</w:t>
      </w:r>
      <w:r>
        <w:rPr>
          <w:rFonts w:hint="eastAsia" w:ascii="宋体" w:hAnsi="宋体" w:cs="Arial"/>
          <w:b/>
          <w:color w:val="auto"/>
          <w:spacing w:val="-6"/>
          <w:sz w:val="24"/>
          <w:szCs w:val="21"/>
        </w:rPr>
        <w:t>、</w:t>
      </w:r>
      <w:r>
        <w:rPr>
          <w:rFonts w:hint="eastAsia" w:ascii="宋体" w:hAnsi="宋体" w:cs="Arial"/>
          <w:b/>
          <w:spacing w:val="-6"/>
          <w:sz w:val="24"/>
          <w:szCs w:val="21"/>
          <w:lang w:val="en-US" w:eastAsia="zh-CN"/>
        </w:rPr>
        <w:t>服务要求：</w:t>
      </w:r>
    </w:p>
    <w:p w14:paraId="7049C1E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s="Calibri" w:asciiTheme="minorEastAsia" w:hAnsiTheme="minorEastAsia" w:eastAsiaTheme="minorEastAsia"/>
          <w:sz w:val="24"/>
          <w:lang w:val="en-US" w:eastAsia="zh-CN"/>
        </w:rPr>
      </w:pPr>
      <w:r>
        <w:rPr>
          <w:rFonts w:hint="eastAsia" w:cs="Calibri" w:asciiTheme="minorEastAsia" w:hAnsiTheme="minorEastAsia" w:eastAsiaTheme="minorEastAsia"/>
          <w:sz w:val="24"/>
          <w:lang w:val="en-US" w:eastAsia="zh-CN"/>
        </w:rPr>
        <w:t>1、厂区有害生物防治工作在夏季和秋季每月需防治2-4次；春季和冬季每月需防治不少于2次；</w:t>
      </w:r>
    </w:p>
    <w:p w14:paraId="6CCB5C2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cs="Calibri" w:asciiTheme="minorEastAsia" w:hAnsiTheme="minorEastAsia" w:eastAsiaTheme="minorEastAsia"/>
          <w:sz w:val="24"/>
          <w:lang w:val="en-US" w:eastAsia="zh-CN"/>
        </w:rPr>
      </w:pPr>
      <w:r>
        <w:rPr>
          <w:rFonts w:hint="eastAsia" w:cs="Calibri" w:asciiTheme="minorEastAsia" w:hAnsiTheme="minorEastAsia" w:eastAsiaTheme="minorEastAsia"/>
          <w:sz w:val="24"/>
          <w:lang w:val="en-US" w:eastAsia="zh-CN"/>
        </w:rPr>
        <w:t>2、若有特殊情况/紧急情况发生需进行有害生物防治，应在收到防治需求后24小时内到现场处理；</w:t>
      </w:r>
    </w:p>
    <w:p w14:paraId="0F9F12B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s="Calibri" w:asciiTheme="minorEastAsia" w:hAnsiTheme="minorEastAsia" w:eastAsiaTheme="minorEastAsia"/>
          <w:sz w:val="24"/>
          <w:lang w:val="en-US" w:eastAsia="zh-CN"/>
        </w:rPr>
      </w:pPr>
      <w:r>
        <w:rPr>
          <w:rFonts w:hint="eastAsia" w:cs="Calibri" w:asciiTheme="minorEastAsia" w:hAnsiTheme="minorEastAsia" w:eastAsiaTheme="minorEastAsia"/>
          <w:sz w:val="24"/>
          <w:lang w:val="en-US" w:eastAsia="zh-CN"/>
        </w:rPr>
        <w:t>3、需绘制各车间、库房的虫害防控平面图，并按照平面图上的投放标记点进行检查；</w:t>
      </w:r>
    </w:p>
    <w:p w14:paraId="5C42C00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s="Calibri" w:asciiTheme="minorEastAsia" w:hAnsiTheme="minorEastAsia" w:eastAsiaTheme="minorEastAsia"/>
          <w:sz w:val="24"/>
          <w:lang w:val="en-US" w:eastAsia="zh-CN"/>
        </w:rPr>
      </w:pPr>
      <w:r>
        <w:rPr>
          <w:rFonts w:hint="eastAsia" w:cs="Calibri" w:asciiTheme="minorEastAsia" w:hAnsiTheme="minorEastAsia" w:eastAsiaTheme="minorEastAsia"/>
          <w:sz w:val="24"/>
          <w:lang w:val="en-US" w:eastAsia="zh-CN"/>
        </w:rPr>
        <w:t>4、实施防治工作前，要根据不同厂区的虫害现状进行评估，并根据评估结果分别制定适合各厂区的防治方案和作业计划；</w:t>
      </w:r>
    </w:p>
    <w:p w14:paraId="526A043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s="Calibri" w:asciiTheme="minorEastAsia" w:hAnsiTheme="minorEastAsia" w:eastAsiaTheme="minorEastAsia"/>
          <w:sz w:val="24"/>
          <w:lang w:val="en-US" w:eastAsia="zh-CN"/>
        </w:rPr>
      </w:pPr>
      <w:r>
        <w:rPr>
          <w:rFonts w:hint="eastAsia" w:cs="Calibri" w:asciiTheme="minorEastAsia" w:hAnsiTheme="minorEastAsia" w:eastAsiaTheme="minorEastAsia"/>
          <w:sz w:val="24"/>
          <w:lang w:val="en-US" w:eastAsia="zh-CN"/>
        </w:rPr>
        <w:t>5、防治过程中，防治操作人员能严格按照制定的操作规程进行防治，至少有1名经培训合格的防治技术人员在现场督导，并负责填写有害生物防治服务报告，内容包括：施药环境、施药范围和区域、防治虫种、防治方法、所用药物及器械、使用浓度与剂量、施药面积、防治效果和用户意见等；</w:t>
      </w:r>
    </w:p>
    <w:p w14:paraId="634CAC8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s="Calibri" w:asciiTheme="minorEastAsia" w:hAnsiTheme="minorEastAsia" w:eastAsiaTheme="minorEastAsia"/>
          <w:sz w:val="24"/>
          <w:lang w:val="en-US" w:eastAsia="zh-CN"/>
        </w:rPr>
      </w:pPr>
      <w:r>
        <w:rPr>
          <w:rFonts w:hint="eastAsia" w:cs="Calibri" w:asciiTheme="minorEastAsia" w:hAnsiTheme="minorEastAsia" w:eastAsiaTheme="minorEastAsia"/>
          <w:sz w:val="24"/>
          <w:lang w:val="en-US" w:eastAsia="zh-CN"/>
        </w:rPr>
        <w:t>6、一年免费提供1次有害生物防治培训；</w:t>
      </w:r>
    </w:p>
    <w:p w14:paraId="5A14E1D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s="Calibri" w:asciiTheme="minorEastAsia" w:hAnsiTheme="minorEastAsia" w:eastAsiaTheme="minorEastAsia"/>
          <w:sz w:val="24"/>
          <w:lang w:val="en-US" w:eastAsia="zh-CN"/>
        </w:rPr>
      </w:pPr>
      <w:r>
        <w:rPr>
          <w:rFonts w:hint="eastAsia" w:cs="Calibri" w:asciiTheme="minorEastAsia" w:hAnsiTheme="minorEastAsia" w:eastAsiaTheme="minorEastAsia"/>
          <w:sz w:val="24"/>
          <w:lang w:val="en-US" w:eastAsia="zh-CN"/>
        </w:rPr>
        <w:t>7、厂区有害生物防治工作按季度（三个月）对全厂进行一次全面密度检测并出具密度检测报告。</w:t>
      </w:r>
    </w:p>
    <w:p w14:paraId="0E19D1FC">
      <w:pPr>
        <w:keepNext w:val="0"/>
        <w:keepLines w:val="0"/>
        <w:pageBreakBefore w:val="0"/>
        <w:kinsoku/>
        <w:wordWrap/>
        <w:overflowPunct/>
        <w:topLinePunct w:val="0"/>
        <w:autoSpaceDE/>
        <w:autoSpaceDN/>
        <w:bidi w:val="0"/>
        <w:spacing w:line="560" w:lineRule="exact"/>
        <w:ind w:firstLine="458" w:firstLineChars="200"/>
        <w:textAlignment w:val="auto"/>
        <w:rPr>
          <w:rFonts w:ascii="宋体" w:hAnsi="宋体" w:cs="Arial"/>
          <w:spacing w:val="-6"/>
          <w:sz w:val="24"/>
          <w:szCs w:val="21"/>
        </w:rPr>
      </w:pPr>
      <w:r>
        <w:rPr>
          <w:rFonts w:hint="eastAsia" w:ascii="宋体" w:hAnsi="宋体" w:cs="Arial"/>
          <w:b/>
          <w:color w:val="auto"/>
          <w:spacing w:val="-6"/>
          <w:sz w:val="24"/>
          <w:szCs w:val="21"/>
          <w:lang w:val="en-US" w:eastAsia="zh-CN"/>
        </w:rPr>
        <w:t>九、</w:t>
      </w:r>
      <w:r>
        <w:rPr>
          <w:rFonts w:hint="eastAsia" w:ascii="宋体" w:hAnsi="宋体" w:cs="Arial"/>
          <w:b/>
          <w:spacing w:val="-6"/>
          <w:sz w:val="24"/>
        </w:rPr>
        <w:t>报价要求：</w:t>
      </w:r>
    </w:p>
    <w:p w14:paraId="47AEFDBB">
      <w:pPr>
        <w:keepNext w:val="0"/>
        <w:keepLines w:val="0"/>
        <w:pageBreakBefore w:val="0"/>
        <w:kinsoku/>
        <w:wordWrap/>
        <w:overflowPunct/>
        <w:topLinePunct w:val="0"/>
        <w:autoSpaceDE/>
        <w:autoSpaceDN/>
        <w:bidi w:val="0"/>
        <w:spacing w:line="560" w:lineRule="exact"/>
        <w:ind w:firstLine="456" w:firstLineChars="200"/>
        <w:textAlignment w:val="auto"/>
        <w:rPr>
          <w:rFonts w:hint="eastAsia" w:ascii="宋体" w:hAnsi="宋体" w:eastAsia="宋体" w:cs="Arial"/>
          <w:spacing w:val="-6"/>
          <w:sz w:val="24"/>
          <w:szCs w:val="21"/>
          <w:lang w:eastAsia="zh-CN"/>
        </w:rPr>
      </w:pPr>
      <w:r>
        <w:rPr>
          <w:rFonts w:hint="eastAsia" w:ascii="宋体" w:hAnsi="宋体" w:eastAsia="宋体" w:cs="Arial"/>
          <w:spacing w:val="-6"/>
          <w:sz w:val="24"/>
          <w:szCs w:val="21"/>
          <w:lang w:eastAsia="zh-CN"/>
        </w:rPr>
        <w:t>1</w:t>
      </w:r>
      <w:r>
        <w:rPr>
          <w:rFonts w:hint="eastAsia" w:ascii="宋体" w:hAnsi="宋体" w:cs="Arial"/>
          <w:spacing w:val="-6"/>
          <w:sz w:val="24"/>
          <w:szCs w:val="21"/>
          <w:lang w:val="en-US" w:eastAsia="zh-CN"/>
        </w:rPr>
        <w:t>、</w:t>
      </w:r>
      <w:r>
        <w:rPr>
          <w:rFonts w:hint="eastAsia" w:ascii="宋体" w:hAnsi="宋体" w:eastAsia="宋体" w:cs="Arial"/>
          <w:spacing w:val="-6"/>
          <w:sz w:val="24"/>
          <w:szCs w:val="21"/>
          <w:lang w:eastAsia="zh-CN"/>
        </w:rPr>
        <w:t>报价形式：</w:t>
      </w:r>
      <w:r>
        <w:rPr>
          <w:rFonts w:hint="eastAsia" w:ascii="宋体" w:hAnsi="宋体" w:eastAsia="宋体" w:cs="Arial"/>
          <w:b/>
          <w:bCs/>
          <w:spacing w:val="-6"/>
          <w:sz w:val="24"/>
          <w:szCs w:val="21"/>
          <w:u w:val="single"/>
          <w:lang w:eastAsia="zh-CN"/>
        </w:rPr>
        <w:t>以人民币报价，只接受一次报价</w:t>
      </w:r>
      <w:r>
        <w:rPr>
          <w:rFonts w:hint="eastAsia" w:ascii="宋体" w:hAnsi="宋体" w:eastAsia="宋体" w:cs="Arial"/>
          <w:spacing w:val="-6"/>
          <w:sz w:val="24"/>
          <w:szCs w:val="21"/>
          <w:lang w:eastAsia="zh-CN"/>
        </w:rPr>
        <w:t>。</w:t>
      </w:r>
    </w:p>
    <w:p w14:paraId="7CB05FC9">
      <w:pPr>
        <w:keepNext w:val="0"/>
        <w:keepLines w:val="0"/>
        <w:pageBreakBefore w:val="0"/>
        <w:kinsoku/>
        <w:wordWrap/>
        <w:overflowPunct/>
        <w:topLinePunct w:val="0"/>
        <w:autoSpaceDE/>
        <w:autoSpaceDN/>
        <w:bidi w:val="0"/>
        <w:spacing w:line="560" w:lineRule="exact"/>
        <w:ind w:firstLine="456" w:firstLineChars="200"/>
        <w:textAlignment w:val="auto"/>
        <w:rPr>
          <w:rFonts w:hint="eastAsia" w:ascii="宋体" w:hAnsi="宋体" w:eastAsia="宋体" w:cs="Arial"/>
          <w:spacing w:val="-6"/>
          <w:sz w:val="24"/>
          <w:szCs w:val="21"/>
          <w:lang w:eastAsia="zh-CN"/>
        </w:rPr>
      </w:pPr>
      <w:r>
        <w:rPr>
          <w:rFonts w:hint="eastAsia" w:ascii="宋体" w:hAnsi="宋体" w:eastAsia="宋体" w:cs="Arial"/>
          <w:spacing w:val="-6"/>
          <w:sz w:val="24"/>
          <w:szCs w:val="21"/>
          <w:lang w:eastAsia="zh-CN"/>
        </w:rPr>
        <w:t>2</w:t>
      </w:r>
      <w:r>
        <w:rPr>
          <w:rFonts w:hint="eastAsia" w:ascii="宋体" w:hAnsi="宋体" w:cs="Arial"/>
          <w:spacing w:val="-6"/>
          <w:sz w:val="24"/>
          <w:szCs w:val="21"/>
          <w:lang w:val="en-US" w:eastAsia="zh-CN"/>
        </w:rPr>
        <w:t>、</w:t>
      </w:r>
      <w:r>
        <w:rPr>
          <w:rFonts w:hint="eastAsia" w:ascii="宋体" w:hAnsi="宋体" w:eastAsia="宋体" w:cs="Arial"/>
          <w:spacing w:val="-6"/>
          <w:sz w:val="24"/>
          <w:szCs w:val="21"/>
          <w:lang w:eastAsia="zh-CN"/>
        </w:rPr>
        <w:t>采购人只接受报价供应商的第一次报价，且该报价为唯一报价。</w:t>
      </w:r>
    </w:p>
    <w:p w14:paraId="0936B7B4">
      <w:pPr>
        <w:keepNext w:val="0"/>
        <w:keepLines w:val="0"/>
        <w:pageBreakBefore w:val="0"/>
        <w:kinsoku/>
        <w:wordWrap/>
        <w:overflowPunct/>
        <w:topLinePunct w:val="0"/>
        <w:autoSpaceDE/>
        <w:autoSpaceDN/>
        <w:bidi w:val="0"/>
        <w:spacing w:line="560" w:lineRule="exact"/>
        <w:ind w:firstLine="456" w:firstLineChars="200"/>
        <w:textAlignment w:val="auto"/>
        <w:rPr>
          <w:rFonts w:hint="eastAsia" w:ascii="宋体" w:hAnsi="宋体" w:eastAsia="宋体" w:cs="Arial"/>
          <w:spacing w:val="-6"/>
          <w:sz w:val="24"/>
          <w:szCs w:val="21"/>
          <w:lang w:eastAsia="zh-CN"/>
        </w:rPr>
      </w:pPr>
      <w:r>
        <w:rPr>
          <w:rFonts w:hint="eastAsia" w:ascii="宋体" w:hAnsi="宋体" w:eastAsia="宋体" w:cs="Arial"/>
          <w:spacing w:val="-6"/>
          <w:sz w:val="24"/>
          <w:szCs w:val="21"/>
          <w:lang w:eastAsia="zh-CN"/>
        </w:rPr>
        <w:t>3</w:t>
      </w:r>
      <w:r>
        <w:rPr>
          <w:rFonts w:hint="eastAsia" w:ascii="宋体" w:hAnsi="宋体" w:cs="Arial"/>
          <w:spacing w:val="-6"/>
          <w:sz w:val="24"/>
          <w:szCs w:val="21"/>
          <w:lang w:val="en-US" w:eastAsia="zh-CN"/>
        </w:rPr>
        <w:t>、</w:t>
      </w:r>
      <w:r>
        <w:rPr>
          <w:rFonts w:hint="eastAsia" w:ascii="宋体" w:hAnsi="宋体" w:eastAsia="宋体" w:cs="Arial"/>
          <w:spacing w:val="-6"/>
          <w:sz w:val="24"/>
          <w:szCs w:val="21"/>
          <w:lang w:eastAsia="zh-CN"/>
        </w:rPr>
        <w:t>报价包含但不限于：</w:t>
      </w:r>
      <w:r>
        <w:rPr>
          <w:rFonts w:hint="eastAsia" w:ascii="宋体" w:hAnsi="宋体" w:eastAsia="宋体" w:cs="Arial"/>
          <w:spacing w:val="-6"/>
          <w:sz w:val="24"/>
          <w:szCs w:val="21"/>
          <w:lang w:val="en-US" w:eastAsia="zh-CN"/>
        </w:rPr>
        <w:t>设备、材料、人工、运输、技术服务、报告编制、利润、保险、税金、管理服务等为完成项目的全部工作的费用，成交后不予调整</w:t>
      </w:r>
      <w:r>
        <w:rPr>
          <w:rFonts w:hint="eastAsia" w:ascii="宋体" w:hAnsi="宋体" w:eastAsia="宋体" w:cs="Arial"/>
          <w:spacing w:val="-6"/>
          <w:sz w:val="24"/>
          <w:szCs w:val="21"/>
          <w:lang w:eastAsia="zh-CN"/>
        </w:rPr>
        <w:t>。</w:t>
      </w:r>
    </w:p>
    <w:p w14:paraId="0C7FEF41">
      <w:pPr>
        <w:keepNext w:val="0"/>
        <w:keepLines w:val="0"/>
        <w:pageBreakBefore w:val="0"/>
        <w:kinsoku/>
        <w:wordWrap/>
        <w:overflowPunct/>
        <w:topLinePunct w:val="0"/>
        <w:autoSpaceDE/>
        <w:autoSpaceDN/>
        <w:bidi w:val="0"/>
        <w:spacing w:line="560" w:lineRule="exact"/>
        <w:ind w:firstLine="456" w:firstLineChars="200"/>
        <w:textAlignment w:val="auto"/>
        <w:rPr>
          <w:rFonts w:hint="eastAsia" w:ascii="宋体" w:hAnsi="宋体" w:eastAsia="宋体" w:cs="Arial"/>
          <w:b/>
          <w:bCs/>
          <w:i w:val="0"/>
          <w:iCs w:val="0"/>
          <w:spacing w:val="-6"/>
          <w:sz w:val="24"/>
          <w:szCs w:val="21"/>
          <w:u w:val="single"/>
          <w:lang w:eastAsia="zh-CN"/>
        </w:rPr>
      </w:pPr>
      <w:r>
        <w:rPr>
          <w:rFonts w:hint="eastAsia" w:ascii="宋体" w:hAnsi="宋体" w:eastAsia="宋体" w:cs="Arial"/>
          <w:b w:val="0"/>
          <w:bCs w:val="0"/>
          <w:spacing w:val="-6"/>
          <w:sz w:val="24"/>
          <w:szCs w:val="21"/>
          <w:lang w:eastAsia="zh-CN"/>
        </w:rPr>
        <w:t>4</w:t>
      </w:r>
      <w:r>
        <w:rPr>
          <w:rFonts w:hint="eastAsia" w:ascii="宋体" w:hAnsi="宋体" w:cs="Arial"/>
          <w:b w:val="0"/>
          <w:bCs w:val="0"/>
          <w:spacing w:val="-6"/>
          <w:sz w:val="24"/>
          <w:szCs w:val="21"/>
          <w:lang w:val="en-US" w:eastAsia="zh-CN"/>
        </w:rPr>
        <w:t>、</w:t>
      </w:r>
      <w:r>
        <w:rPr>
          <w:rFonts w:hint="eastAsia" w:ascii="宋体" w:hAnsi="宋体" w:eastAsia="宋体" w:cs="Arial"/>
          <w:b/>
          <w:bCs/>
          <w:i w:val="0"/>
          <w:iCs w:val="0"/>
          <w:spacing w:val="-6"/>
          <w:sz w:val="24"/>
          <w:szCs w:val="21"/>
          <w:u w:val="single"/>
          <w:lang w:eastAsia="zh-CN"/>
        </w:rPr>
        <w:t>报价供应商报价超过采购最高限价的为无效报价。</w:t>
      </w:r>
    </w:p>
    <w:p w14:paraId="1C5D67AA">
      <w:pPr>
        <w:keepNext w:val="0"/>
        <w:keepLines w:val="0"/>
        <w:pageBreakBefore w:val="0"/>
        <w:widowControl/>
        <w:kinsoku/>
        <w:wordWrap/>
        <w:overflowPunct/>
        <w:topLinePunct w:val="0"/>
        <w:autoSpaceDE/>
        <w:autoSpaceDN/>
        <w:bidi w:val="0"/>
        <w:adjustRightInd w:val="0"/>
        <w:snapToGrid w:val="0"/>
        <w:spacing w:line="560" w:lineRule="exact"/>
        <w:ind w:firstLine="458" w:firstLineChars="200"/>
        <w:textAlignment w:val="auto"/>
        <w:rPr>
          <w:rFonts w:hint="eastAsia" w:ascii="宋体" w:hAnsi="宋体" w:cs="Arial"/>
          <w:b/>
          <w:bCs/>
          <w:color w:val="auto"/>
          <w:spacing w:val="-6"/>
          <w:sz w:val="24"/>
          <w:lang w:val="en-US" w:eastAsia="zh-CN"/>
        </w:rPr>
      </w:pPr>
      <w:r>
        <w:rPr>
          <w:rFonts w:hint="eastAsia" w:ascii="宋体" w:hAnsi="宋体" w:cs="Arial"/>
          <w:b/>
          <w:bCs/>
          <w:color w:val="auto"/>
          <w:spacing w:val="-6"/>
          <w:sz w:val="24"/>
          <w:lang w:val="en-US" w:eastAsia="zh-CN"/>
        </w:rPr>
        <w:t>本竞价文件属于合同的有效组成部分，报价供应商应完全清楚、理解、接受本竞价文件的相关规定，须严格按照本文件规定，在规定时间内签订合同并按时完成工作。</w:t>
      </w:r>
    </w:p>
    <w:p w14:paraId="6C526EFA">
      <w:pPr>
        <w:keepNext w:val="0"/>
        <w:keepLines w:val="0"/>
        <w:pageBreakBefore w:val="0"/>
        <w:kinsoku/>
        <w:wordWrap/>
        <w:overflowPunct/>
        <w:topLinePunct w:val="0"/>
        <w:autoSpaceDE/>
        <w:autoSpaceDN/>
        <w:bidi w:val="0"/>
        <w:adjustRightInd/>
        <w:spacing w:line="560" w:lineRule="exact"/>
        <w:ind w:firstLine="477" w:firstLineChars="198"/>
        <w:textAlignment w:val="auto"/>
        <w:rPr>
          <w:rFonts w:hint="default" w:ascii="宋体" w:hAnsi="宋体"/>
          <w:b/>
          <w:sz w:val="24"/>
          <w:lang w:val="en-US" w:eastAsia="zh-CN"/>
        </w:rPr>
      </w:pPr>
      <w:r>
        <w:rPr>
          <w:rFonts w:hint="eastAsia" w:ascii="宋体" w:hAnsi="宋体" w:cs="Times New Roman"/>
          <w:b/>
          <w:spacing w:val="0"/>
          <w:sz w:val="24"/>
          <w:szCs w:val="24"/>
          <w:lang w:val="en-US" w:eastAsia="zh-CN"/>
        </w:rPr>
        <w:t>十</w:t>
      </w:r>
      <w:r>
        <w:rPr>
          <w:rFonts w:hint="eastAsia" w:ascii="宋体" w:hAnsi="宋体"/>
          <w:b/>
          <w:sz w:val="24"/>
          <w:lang w:val="en-US" w:eastAsia="zh-CN"/>
        </w:rPr>
        <w:t>、合同承包方式：</w:t>
      </w:r>
    </w:p>
    <w:p w14:paraId="7C9D8F91">
      <w:pPr>
        <w:keepNext w:val="0"/>
        <w:keepLines w:val="0"/>
        <w:pageBreakBefore w:val="0"/>
        <w:kinsoku/>
        <w:wordWrap/>
        <w:overflowPunct/>
        <w:topLinePunct w:val="0"/>
        <w:autoSpaceDE/>
        <w:autoSpaceDN/>
        <w:bidi w:val="0"/>
        <w:spacing w:line="560" w:lineRule="exact"/>
        <w:ind w:firstLine="456" w:firstLineChars="200"/>
        <w:textAlignment w:val="auto"/>
        <w:rPr>
          <w:rFonts w:hint="eastAsia" w:ascii="宋体" w:hAnsi="宋体"/>
          <w:b/>
          <w:sz w:val="24"/>
          <w:lang w:val="en-US" w:eastAsia="zh-CN"/>
        </w:rPr>
      </w:pPr>
      <w:r>
        <w:rPr>
          <w:rFonts w:hint="eastAsia" w:ascii="宋体" w:hAnsi="宋体" w:eastAsia="宋体" w:cs="Arial"/>
          <w:spacing w:val="-6"/>
          <w:sz w:val="24"/>
          <w:szCs w:val="21"/>
          <w:lang w:val="en-US" w:eastAsia="zh-CN"/>
        </w:rPr>
        <w:t>固定单价合同，按实际防治区域、面积及</w:t>
      </w:r>
      <w:r>
        <w:rPr>
          <w:rFonts w:hint="eastAsia" w:ascii="宋体" w:hAnsi="宋体" w:cs="Arial"/>
          <w:spacing w:val="-6"/>
          <w:sz w:val="24"/>
          <w:szCs w:val="21"/>
          <w:lang w:val="en-US" w:eastAsia="zh-CN"/>
        </w:rPr>
        <w:t>防治</w:t>
      </w:r>
      <w:r>
        <w:rPr>
          <w:rFonts w:hint="eastAsia" w:ascii="宋体" w:hAnsi="宋体" w:eastAsia="宋体" w:cs="Arial"/>
          <w:spacing w:val="-6"/>
          <w:sz w:val="24"/>
          <w:szCs w:val="21"/>
          <w:lang w:val="en-US" w:eastAsia="zh-CN"/>
        </w:rPr>
        <w:t>时间据实结算。</w:t>
      </w:r>
    </w:p>
    <w:p w14:paraId="39213867">
      <w:pPr>
        <w:keepNext w:val="0"/>
        <w:keepLines w:val="0"/>
        <w:pageBreakBefore w:val="0"/>
        <w:kinsoku/>
        <w:wordWrap/>
        <w:overflowPunct/>
        <w:topLinePunct w:val="0"/>
        <w:autoSpaceDE/>
        <w:autoSpaceDN/>
        <w:bidi w:val="0"/>
        <w:adjustRightInd/>
        <w:spacing w:line="560" w:lineRule="exact"/>
        <w:ind w:firstLine="477" w:firstLineChars="198"/>
        <w:textAlignment w:val="auto"/>
        <w:rPr>
          <w:rFonts w:hint="default" w:ascii="宋体" w:hAnsi="宋体"/>
          <w:b/>
          <w:sz w:val="24"/>
          <w:lang w:val="en-US" w:eastAsia="zh-CN"/>
        </w:rPr>
      </w:pPr>
      <w:r>
        <w:rPr>
          <w:rFonts w:hint="eastAsia" w:ascii="宋体" w:hAnsi="宋体"/>
          <w:b/>
          <w:sz w:val="24"/>
          <w:lang w:val="en-US" w:eastAsia="zh-CN"/>
        </w:rPr>
        <w:t>十一、付款方式：</w:t>
      </w:r>
    </w:p>
    <w:p w14:paraId="16C7541F">
      <w:pPr>
        <w:keepNext w:val="0"/>
        <w:keepLines w:val="0"/>
        <w:pageBreakBefore w:val="0"/>
        <w:widowControl w:val="0"/>
        <w:kinsoku/>
        <w:wordWrap/>
        <w:overflowPunct/>
        <w:topLinePunct w:val="0"/>
        <w:autoSpaceDE/>
        <w:autoSpaceDN/>
        <w:bidi w:val="0"/>
        <w:adjustRightInd/>
        <w:snapToGrid/>
        <w:spacing w:line="560" w:lineRule="exact"/>
        <w:ind w:firstLine="456" w:firstLineChars="200"/>
        <w:textAlignment w:val="auto"/>
        <w:rPr>
          <w:rFonts w:hint="eastAsia" w:ascii="宋体" w:hAnsi="宋体" w:eastAsia="宋体" w:cs="Arial"/>
          <w:spacing w:val="-6"/>
          <w:sz w:val="24"/>
          <w:szCs w:val="21"/>
          <w:lang w:val="en-US" w:eastAsia="zh-CN"/>
        </w:rPr>
      </w:pPr>
      <w:r>
        <w:rPr>
          <w:rFonts w:hint="eastAsia" w:ascii="宋体" w:hAnsi="宋体" w:eastAsia="宋体" w:cs="Arial"/>
          <w:spacing w:val="-6"/>
          <w:sz w:val="24"/>
          <w:szCs w:val="21"/>
          <w:lang w:val="en-US" w:eastAsia="zh-CN"/>
        </w:rPr>
        <w:t>本项目无预付款，供应商应按照招标文件及采购人要求完成相应区域内有害生物防治服务，双方根据实际防治区域</w:t>
      </w:r>
      <w:r>
        <w:rPr>
          <w:rFonts w:hint="eastAsia" w:ascii="宋体" w:hAnsi="宋体" w:cs="Arial"/>
          <w:spacing w:val="-6"/>
          <w:sz w:val="24"/>
          <w:szCs w:val="21"/>
          <w:lang w:val="en-US" w:eastAsia="zh-CN"/>
        </w:rPr>
        <w:t>、</w:t>
      </w:r>
      <w:r>
        <w:rPr>
          <w:rFonts w:hint="eastAsia" w:ascii="宋体" w:hAnsi="宋体" w:eastAsia="宋体" w:cs="Arial"/>
          <w:spacing w:val="-6"/>
          <w:sz w:val="24"/>
          <w:szCs w:val="21"/>
          <w:lang w:val="en-US" w:eastAsia="zh-CN"/>
        </w:rPr>
        <w:t>面积及实际防治时间每半年据实结算一次费用，</w:t>
      </w:r>
      <w:r>
        <w:rPr>
          <w:rFonts w:hint="eastAsia" w:ascii="宋体" w:hAnsi="宋体" w:eastAsia="宋体" w:cs="Arial"/>
          <w:b w:val="0"/>
          <w:bCs w:val="0"/>
          <w:color w:val="auto"/>
          <w:spacing w:val="-6"/>
          <w:sz w:val="24"/>
          <w:szCs w:val="21"/>
          <w:lang w:val="en-US" w:eastAsia="zh-CN"/>
        </w:rPr>
        <w:t>供应商每次向采购人请求付款时应提供双方签字确认的费用结算清单、经甲方认可的《</w:t>
      </w:r>
      <w:r>
        <w:rPr>
          <w:rFonts w:hint="eastAsia" w:ascii="宋体" w:hAnsi="宋体" w:cs="Arial"/>
          <w:b w:val="0"/>
          <w:bCs w:val="0"/>
          <w:color w:val="auto"/>
          <w:spacing w:val="-6"/>
          <w:sz w:val="24"/>
          <w:szCs w:val="21"/>
          <w:lang w:val="en-US" w:eastAsia="zh-CN"/>
        </w:rPr>
        <w:t>验收报告</w:t>
      </w:r>
      <w:r>
        <w:rPr>
          <w:rFonts w:hint="eastAsia" w:ascii="宋体" w:hAnsi="宋体" w:eastAsia="宋体" w:cs="Arial"/>
          <w:b w:val="0"/>
          <w:bCs w:val="0"/>
          <w:color w:val="auto"/>
          <w:spacing w:val="-6"/>
          <w:sz w:val="24"/>
          <w:szCs w:val="21"/>
          <w:lang w:val="en-US" w:eastAsia="zh-CN"/>
        </w:rPr>
        <w:t>》</w:t>
      </w:r>
      <w:r>
        <w:rPr>
          <w:rFonts w:hint="eastAsia" w:ascii="宋体" w:hAnsi="宋体" w:cs="Arial"/>
          <w:b w:val="0"/>
          <w:bCs w:val="0"/>
          <w:color w:val="auto"/>
          <w:spacing w:val="-6"/>
          <w:sz w:val="24"/>
          <w:szCs w:val="21"/>
          <w:lang w:val="en-US" w:eastAsia="zh-CN"/>
        </w:rPr>
        <w:t>、</w:t>
      </w:r>
      <w:r>
        <w:rPr>
          <w:rFonts w:hint="eastAsia" w:ascii="宋体" w:hAnsi="宋体" w:eastAsia="宋体" w:cs="Arial"/>
          <w:b w:val="0"/>
          <w:bCs w:val="0"/>
          <w:color w:val="auto"/>
          <w:spacing w:val="-6"/>
          <w:sz w:val="24"/>
          <w:szCs w:val="21"/>
          <w:lang w:val="en-US" w:eastAsia="zh-CN"/>
        </w:rPr>
        <w:t>合同文本（首次付款提供合同原件）、合法有效且满足采购人要求的增值税专用发票，</w:t>
      </w:r>
      <w:r>
        <w:rPr>
          <w:rFonts w:hint="eastAsia" w:ascii="宋体" w:hAnsi="宋体" w:eastAsia="宋体" w:cs="Arial"/>
          <w:spacing w:val="-6"/>
          <w:sz w:val="24"/>
          <w:szCs w:val="21"/>
          <w:lang w:val="en-US" w:eastAsia="zh-CN"/>
        </w:rPr>
        <w:t>若供应商提供的发票或付款材料不满足采购人要求，采购人有权拒绝付款且不承担任何责任。</w:t>
      </w:r>
    </w:p>
    <w:p w14:paraId="09E3F6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58" w:firstLineChars="200"/>
        <w:textAlignment w:val="auto"/>
        <w:rPr>
          <w:rFonts w:hint="eastAsia" w:ascii="宋体" w:hAnsi="宋体" w:eastAsia="宋体" w:cs="Arial"/>
          <w:b/>
          <w:spacing w:val="-6"/>
          <w:kern w:val="2"/>
          <w:sz w:val="24"/>
          <w:szCs w:val="24"/>
          <w:lang w:val="en-US" w:eastAsia="zh-CN" w:bidi="ar-SA"/>
        </w:rPr>
      </w:pPr>
      <w:r>
        <w:rPr>
          <w:rFonts w:hint="eastAsia" w:ascii="宋体" w:hAnsi="宋体" w:eastAsia="宋体" w:cs="Arial"/>
          <w:b/>
          <w:spacing w:val="-6"/>
          <w:kern w:val="2"/>
          <w:sz w:val="24"/>
          <w:szCs w:val="24"/>
          <w:lang w:val="en-US" w:eastAsia="zh-CN" w:bidi="ar-SA"/>
        </w:rPr>
        <w:t>十</w:t>
      </w:r>
      <w:r>
        <w:rPr>
          <w:rFonts w:hint="eastAsia" w:ascii="宋体" w:hAnsi="宋体" w:cs="Arial"/>
          <w:b/>
          <w:spacing w:val="-6"/>
          <w:kern w:val="2"/>
          <w:sz w:val="24"/>
          <w:szCs w:val="24"/>
          <w:lang w:val="en-US" w:eastAsia="zh-CN" w:bidi="ar-SA"/>
        </w:rPr>
        <w:t>二</w:t>
      </w:r>
      <w:r>
        <w:rPr>
          <w:rFonts w:hint="eastAsia" w:ascii="宋体" w:hAnsi="宋体" w:eastAsia="宋体" w:cs="Arial"/>
          <w:b/>
          <w:spacing w:val="-6"/>
          <w:kern w:val="2"/>
          <w:sz w:val="24"/>
          <w:szCs w:val="24"/>
          <w:lang w:val="en-US" w:eastAsia="zh-CN" w:bidi="ar-SA"/>
        </w:rPr>
        <w:t>、结算方式：</w:t>
      </w:r>
    </w:p>
    <w:p w14:paraId="09DD585B">
      <w:pPr>
        <w:pStyle w:val="28"/>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sz w:val="24"/>
        </w:rPr>
      </w:pPr>
      <w:r>
        <w:rPr>
          <w:rFonts w:hint="eastAsia" w:ascii="宋体" w:hAnsi="宋体"/>
          <w:sz w:val="24"/>
        </w:rPr>
        <w:t>结算方式为按成交单价据实结算。</w:t>
      </w:r>
    </w:p>
    <w:p w14:paraId="18D77CF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注：</w:t>
      </w:r>
      <w:r>
        <w:rPr>
          <w:rFonts w:hint="eastAsia" w:ascii="宋体" w:hAnsi="宋体" w:eastAsia="宋体" w:cs="Times New Roman"/>
          <w:kern w:val="2"/>
          <w:sz w:val="24"/>
          <w:szCs w:val="24"/>
          <w:lang w:val="zh-TW" w:eastAsia="zh-TW" w:bidi="ar-SA"/>
        </w:rPr>
        <w:t>增值税税率为</w:t>
      </w:r>
      <w:r>
        <w:rPr>
          <w:rFonts w:hint="eastAsia" w:ascii="宋体" w:hAnsi="宋体" w:eastAsia="宋体" w:cs="Times New Roman"/>
          <w:kern w:val="2"/>
          <w:sz w:val="24"/>
          <w:szCs w:val="24"/>
          <w:lang w:val="en-US" w:eastAsia="zh-CN" w:bidi="ar-SA"/>
        </w:rPr>
        <w:t>6</w:t>
      </w:r>
      <w:r>
        <w:rPr>
          <w:rFonts w:hint="eastAsia" w:ascii="宋体" w:hAnsi="宋体" w:eastAsia="宋体" w:cs="Times New Roman"/>
          <w:kern w:val="2"/>
          <w:sz w:val="24"/>
          <w:szCs w:val="24"/>
          <w:lang w:val="zh-TW" w:eastAsia="zh-TW" w:bidi="ar-SA"/>
        </w:rPr>
        <w:t>%，如遇国家税率调整，</w:t>
      </w:r>
      <w:r>
        <w:rPr>
          <w:rFonts w:hint="eastAsia" w:ascii="宋体" w:hAnsi="宋体" w:eastAsia="宋体" w:cs="Times New Roman"/>
          <w:kern w:val="2"/>
          <w:sz w:val="24"/>
          <w:szCs w:val="24"/>
          <w:lang w:val="en-US" w:eastAsia="zh-CN" w:bidi="ar-SA"/>
        </w:rPr>
        <w:t>则不含税金额不变，含税金额做相应调整</w:t>
      </w:r>
      <w:r>
        <w:rPr>
          <w:rFonts w:hint="eastAsia" w:ascii="宋体" w:hAnsi="宋体" w:eastAsia="宋体" w:cs="Times New Roman"/>
          <w:kern w:val="2"/>
          <w:sz w:val="24"/>
          <w:szCs w:val="24"/>
          <w:lang w:val="zh-TW" w:eastAsia="zh-TW" w:bidi="ar-SA"/>
        </w:rPr>
        <w:t>。</w:t>
      </w:r>
      <w:r>
        <w:rPr>
          <w:rFonts w:hint="eastAsia" w:ascii="宋体" w:hAnsi="宋体" w:eastAsia="宋体" w:cs="Times New Roman"/>
          <w:kern w:val="2"/>
          <w:sz w:val="24"/>
          <w:szCs w:val="24"/>
          <w:lang w:val="en-US" w:eastAsia="zh-CN" w:bidi="ar-SA"/>
        </w:rPr>
        <w:t>若成交供应商为小规模纳税人，则增值税税率按国家相关规定执行。</w:t>
      </w:r>
    </w:p>
    <w:p w14:paraId="106B493F">
      <w:pPr>
        <w:pStyle w:val="28"/>
        <w:keepNext w:val="0"/>
        <w:keepLines w:val="0"/>
        <w:pageBreakBefore w:val="0"/>
        <w:kinsoku/>
        <w:wordWrap/>
        <w:overflowPunct/>
        <w:topLinePunct w:val="0"/>
        <w:autoSpaceDE/>
        <w:autoSpaceDN/>
        <w:bidi w:val="0"/>
        <w:spacing w:line="560" w:lineRule="exact"/>
        <w:ind w:firstLine="458" w:firstLineChars="200"/>
        <w:textAlignment w:val="auto"/>
        <w:rPr>
          <w:rFonts w:ascii="宋体" w:hAnsi="宋体" w:cs="Arial"/>
          <w:spacing w:val="-6"/>
          <w:sz w:val="24"/>
        </w:rPr>
      </w:pPr>
      <w:r>
        <w:rPr>
          <w:rFonts w:hint="eastAsia" w:ascii="宋体" w:hAnsi="宋体" w:cs="Arial"/>
          <w:b/>
          <w:spacing w:val="-6"/>
          <w:sz w:val="24"/>
        </w:rPr>
        <w:t>十</w:t>
      </w:r>
      <w:r>
        <w:rPr>
          <w:rFonts w:hint="eastAsia" w:ascii="宋体" w:hAnsi="宋体" w:cs="Arial"/>
          <w:b/>
          <w:spacing w:val="-6"/>
          <w:sz w:val="24"/>
          <w:lang w:val="en-US" w:eastAsia="zh-CN"/>
        </w:rPr>
        <w:t>三</w:t>
      </w:r>
      <w:r>
        <w:rPr>
          <w:rFonts w:hint="eastAsia" w:ascii="宋体" w:hAnsi="宋体" w:cs="Times New Roman"/>
          <w:b/>
          <w:spacing w:val="0"/>
          <w:sz w:val="24"/>
          <w:szCs w:val="24"/>
          <w:lang w:val="en-US" w:eastAsia="zh-CN"/>
        </w:rPr>
        <w:t>、</w:t>
      </w:r>
      <w:r>
        <w:rPr>
          <w:rFonts w:hint="eastAsia" w:ascii="宋体" w:hAnsi="宋体" w:cs="Arial"/>
          <w:b/>
          <w:spacing w:val="-6"/>
          <w:sz w:val="24"/>
          <w:lang w:val="en-US" w:eastAsia="zh-CN"/>
        </w:rPr>
        <w:t>竞价文件</w:t>
      </w:r>
      <w:r>
        <w:rPr>
          <w:rFonts w:hint="eastAsia" w:ascii="宋体" w:hAnsi="宋体" w:cs="Arial"/>
          <w:b/>
          <w:spacing w:val="-6"/>
          <w:sz w:val="24"/>
        </w:rPr>
        <w:t>的组成</w:t>
      </w:r>
      <w:r>
        <w:rPr>
          <w:rFonts w:hint="eastAsia" w:ascii="宋体" w:hAnsi="宋体" w:cs="Arial"/>
          <w:spacing w:val="-6"/>
          <w:sz w:val="24"/>
        </w:rPr>
        <w:t>：</w:t>
      </w:r>
    </w:p>
    <w:p w14:paraId="78715CC1">
      <w:pPr>
        <w:keepNext w:val="0"/>
        <w:keepLines w:val="0"/>
        <w:pageBreakBefore w:val="0"/>
        <w:kinsoku/>
        <w:wordWrap/>
        <w:overflowPunct/>
        <w:topLinePunct w:val="0"/>
        <w:autoSpaceDE/>
        <w:autoSpaceDN/>
        <w:bidi w:val="0"/>
        <w:spacing w:line="560" w:lineRule="exact"/>
        <w:ind w:firstLine="480" w:firstLineChars="200"/>
        <w:textAlignment w:val="auto"/>
        <w:rPr>
          <w:rFonts w:hint="eastAsia" w:ascii="宋体" w:hAnsi="宋体"/>
          <w:color w:val="FF0000"/>
          <w:sz w:val="24"/>
          <w:u w:val="none"/>
        </w:rPr>
      </w:pPr>
      <w:r>
        <w:rPr>
          <w:rFonts w:ascii="宋体" w:hAnsi="宋体"/>
          <w:b w:val="0"/>
          <w:bCs w:val="0"/>
          <w:color w:val="auto"/>
          <w:sz w:val="24"/>
          <w:u w:val="none"/>
        </w:rPr>
        <w:t>1</w:t>
      </w:r>
      <w:r>
        <w:rPr>
          <w:rFonts w:hint="eastAsia" w:ascii="宋体" w:hAnsi="宋体"/>
          <w:b w:val="0"/>
          <w:bCs w:val="0"/>
          <w:color w:val="auto"/>
          <w:sz w:val="24"/>
          <w:u w:val="none"/>
          <w:lang w:eastAsia="zh-CN"/>
        </w:rPr>
        <w:t>、</w:t>
      </w:r>
      <w:r>
        <w:rPr>
          <w:rFonts w:hint="eastAsia" w:ascii="宋体" w:hAnsi="宋体"/>
          <w:b w:val="0"/>
          <w:bCs w:val="0"/>
          <w:color w:val="auto"/>
          <w:sz w:val="24"/>
          <w:u w:val="none"/>
        </w:rPr>
        <w:t>①报价书；②</w:t>
      </w:r>
      <w:r>
        <w:rPr>
          <w:rFonts w:hint="eastAsia" w:ascii="宋体" w:hAnsi="宋体"/>
          <w:b w:val="0"/>
          <w:bCs w:val="0"/>
          <w:color w:val="auto"/>
          <w:sz w:val="24"/>
          <w:u w:val="none"/>
          <w:lang w:val="en-US" w:eastAsia="zh-CN"/>
        </w:rPr>
        <w:t>报价表；③供应商资格要求；④承诺函；⑤报价供应商认为需提供的其他资料及增值服务。</w:t>
      </w:r>
    </w:p>
    <w:p w14:paraId="008626C1">
      <w:pPr>
        <w:keepNext w:val="0"/>
        <w:keepLines w:val="0"/>
        <w:pageBreakBefore w:val="0"/>
        <w:kinsoku/>
        <w:wordWrap/>
        <w:overflowPunct/>
        <w:topLinePunct w:val="0"/>
        <w:autoSpaceDE/>
        <w:autoSpaceDN/>
        <w:bidi w:val="0"/>
        <w:spacing w:line="560" w:lineRule="exact"/>
        <w:ind w:firstLine="480" w:firstLineChars="200"/>
        <w:textAlignment w:val="auto"/>
        <w:rPr>
          <w:rFonts w:ascii="宋体" w:hAnsi="宋体"/>
          <w:sz w:val="24"/>
        </w:rPr>
      </w:pPr>
      <w:r>
        <w:rPr>
          <w:rFonts w:hint="eastAsia" w:ascii="宋体" w:hAnsi="宋体"/>
          <w:sz w:val="24"/>
        </w:rPr>
        <w:t>2</w:t>
      </w:r>
      <w:r>
        <w:rPr>
          <w:rFonts w:hint="eastAsia" w:ascii="宋体" w:hAnsi="宋体"/>
          <w:sz w:val="24"/>
          <w:lang w:eastAsia="zh-CN"/>
        </w:rPr>
        <w:t>、</w:t>
      </w:r>
      <w:r>
        <w:rPr>
          <w:rFonts w:hint="eastAsia" w:ascii="宋体" w:hAnsi="宋体"/>
          <w:sz w:val="24"/>
          <w:lang w:val="en-US" w:eastAsia="zh-CN"/>
        </w:rPr>
        <w:t>竞价文件</w:t>
      </w:r>
      <w:r>
        <w:rPr>
          <w:rFonts w:hint="eastAsia" w:ascii="宋体" w:hAnsi="宋体"/>
          <w:sz w:val="24"/>
        </w:rPr>
        <w:t>格式见附件。</w:t>
      </w:r>
    </w:p>
    <w:p w14:paraId="14015CB4">
      <w:pPr>
        <w:keepNext w:val="0"/>
        <w:keepLines w:val="0"/>
        <w:pageBreakBefore w:val="0"/>
        <w:kinsoku/>
        <w:wordWrap/>
        <w:overflowPunct/>
        <w:topLinePunct w:val="0"/>
        <w:autoSpaceDE/>
        <w:autoSpaceDN/>
        <w:bidi w:val="0"/>
        <w:spacing w:line="560" w:lineRule="exact"/>
        <w:ind w:firstLine="480" w:firstLineChars="200"/>
        <w:textAlignment w:val="auto"/>
        <w:rPr>
          <w:rFonts w:ascii="宋体" w:hAnsi="宋体"/>
          <w:sz w:val="24"/>
        </w:rPr>
      </w:pPr>
      <w:r>
        <w:rPr>
          <w:rFonts w:ascii="宋体" w:hAnsi="宋体"/>
          <w:sz w:val="24"/>
        </w:rPr>
        <w:t>3</w:t>
      </w:r>
      <w:r>
        <w:rPr>
          <w:rFonts w:hint="eastAsia" w:ascii="宋体" w:hAnsi="宋体"/>
          <w:sz w:val="24"/>
          <w:lang w:eastAsia="zh-CN"/>
        </w:rPr>
        <w:t>、</w:t>
      </w:r>
      <w:r>
        <w:rPr>
          <w:rFonts w:hint="eastAsia" w:ascii="宋体" w:hAnsi="宋体"/>
          <w:sz w:val="24"/>
          <w:lang w:val="en-US" w:eastAsia="zh-CN"/>
        </w:rPr>
        <w:t>竞价文件</w:t>
      </w:r>
      <w:r>
        <w:rPr>
          <w:rFonts w:hint="eastAsia" w:ascii="宋体" w:hAnsi="宋体"/>
          <w:b w:val="0"/>
          <w:bCs/>
          <w:sz w:val="24"/>
          <w:lang w:val="en-US" w:eastAsia="zh-CN"/>
        </w:rPr>
        <w:t>数量</w:t>
      </w:r>
      <w:r>
        <w:rPr>
          <w:rFonts w:hint="eastAsia" w:ascii="宋体" w:hAnsi="宋体"/>
          <w:b/>
          <w:sz w:val="24"/>
          <w:lang w:val="en-US" w:eastAsia="zh-CN"/>
        </w:rPr>
        <w:t>：</w:t>
      </w:r>
      <w:r>
        <w:rPr>
          <w:rFonts w:hint="eastAsia" w:ascii="宋体" w:hAnsi="宋体"/>
          <w:b w:val="0"/>
          <w:bCs/>
          <w:sz w:val="24"/>
          <w:lang w:val="en-US" w:eastAsia="zh-CN"/>
        </w:rPr>
        <w:t>正本一份（</w:t>
      </w:r>
      <w:r>
        <w:rPr>
          <w:rFonts w:hint="eastAsia" w:ascii="宋体" w:hAnsi="宋体"/>
          <w:b/>
          <w:sz w:val="24"/>
          <w:lang w:val="en-US" w:eastAsia="zh-CN"/>
        </w:rPr>
        <w:t>以上资料均须密封在一个密封袋内，在密封处加盖报价供应商公章，</w:t>
      </w:r>
      <w:r>
        <w:rPr>
          <w:rFonts w:hint="eastAsia" w:ascii="宋体" w:hAnsi="宋体"/>
          <w:b w:val="0"/>
          <w:bCs/>
          <w:sz w:val="24"/>
          <w:lang w:val="en-US" w:eastAsia="zh-CN"/>
        </w:rPr>
        <w:t>成交供应商须提供正本的PDF格式扫描件）。</w:t>
      </w:r>
    </w:p>
    <w:p w14:paraId="6377E5E2">
      <w:pPr>
        <w:keepNext w:val="0"/>
        <w:keepLines w:val="0"/>
        <w:pageBreakBefore w:val="0"/>
        <w:kinsoku/>
        <w:wordWrap/>
        <w:overflowPunct/>
        <w:topLinePunct w:val="0"/>
        <w:autoSpaceDE/>
        <w:autoSpaceDN/>
        <w:bidi w:val="0"/>
        <w:spacing w:line="560" w:lineRule="exact"/>
        <w:ind w:firstLine="480" w:firstLineChars="200"/>
        <w:textAlignment w:val="auto"/>
        <w:rPr>
          <w:rFonts w:hint="eastAsia" w:ascii="宋体" w:hAnsi="宋体" w:eastAsia="宋体" w:cs="Times New Roman"/>
          <w:sz w:val="24"/>
          <w:lang w:val="en-US" w:eastAsia="zh-CN"/>
        </w:rPr>
      </w:pPr>
      <w:r>
        <w:rPr>
          <w:rFonts w:hint="eastAsia" w:ascii="宋体" w:hAnsi="宋体"/>
          <w:sz w:val="24"/>
        </w:rPr>
        <w:t>4</w:t>
      </w:r>
      <w:r>
        <w:rPr>
          <w:rFonts w:hint="eastAsia" w:ascii="宋体" w:hAnsi="宋体"/>
          <w:sz w:val="24"/>
          <w:lang w:eastAsia="zh-CN"/>
        </w:rPr>
        <w:t>、成交供应商</w:t>
      </w:r>
      <w:r>
        <w:rPr>
          <w:rFonts w:hint="eastAsia" w:ascii="宋体" w:hAnsi="宋体"/>
          <w:sz w:val="24"/>
        </w:rPr>
        <w:t>在合同签订前，若采购人需要，须再向采购人提供</w:t>
      </w:r>
      <w:r>
        <w:rPr>
          <w:rFonts w:hint="eastAsia" w:ascii="宋体" w:hAnsi="宋体"/>
          <w:b/>
          <w:sz w:val="24"/>
        </w:rPr>
        <w:t>有效的</w:t>
      </w:r>
      <w:r>
        <w:rPr>
          <w:rFonts w:hint="eastAsia" w:ascii="宋体" w:hAnsi="宋体"/>
          <w:sz w:val="24"/>
        </w:rPr>
        <w:t>P</w:t>
      </w:r>
      <w:r>
        <w:rPr>
          <w:rFonts w:ascii="宋体" w:hAnsi="宋体"/>
          <w:sz w:val="24"/>
        </w:rPr>
        <w:t>DF</w:t>
      </w:r>
      <w:r>
        <w:rPr>
          <w:rFonts w:hint="eastAsia" w:ascii="宋体" w:hAnsi="宋体"/>
          <w:sz w:val="24"/>
        </w:rPr>
        <w:t>及Word版</w:t>
      </w:r>
      <w:r>
        <w:rPr>
          <w:rFonts w:hint="eastAsia" w:ascii="宋体" w:hAnsi="宋体"/>
          <w:sz w:val="24"/>
          <w:lang w:val="en-US" w:eastAsia="zh-CN"/>
        </w:rPr>
        <w:t>竞价文件</w:t>
      </w:r>
      <w:r>
        <w:rPr>
          <w:rFonts w:hint="eastAsia" w:ascii="宋体" w:hAnsi="宋体"/>
          <w:sz w:val="24"/>
        </w:rPr>
        <w:t>。</w:t>
      </w:r>
    </w:p>
    <w:p w14:paraId="6520BB5D">
      <w:pPr>
        <w:keepNext w:val="0"/>
        <w:keepLines w:val="0"/>
        <w:pageBreakBefore w:val="0"/>
        <w:kinsoku/>
        <w:wordWrap/>
        <w:overflowPunct/>
        <w:topLinePunct w:val="0"/>
        <w:autoSpaceDE/>
        <w:autoSpaceDN/>
        <w:bidi w:val="0"/>
        <w:spacing w:line="560" w:lineRule="exact"/>
        <w:ind w:firstLine="482" w:firstLineChars="200"/>
        <w:textAlignment w:val="auto"/>
        <w:rPr>
          <w:rFonts w:hint="eastAsia" w:ascii="宋体" w:hAnsi="宋体" w:cs="Arial"/>
          <w:b/>
          <w:spacing w:val="-6"/>
          <w:sz w:val="24"/>
        </w:rPr>
      </w:pPr>
      <w:r>
        <w:rPr>
          <w:rFonts w:hint="eastAsia" w:ascii="宋体" w:hAnsi="宋体"/>
          <w:b/>
          <w:kern w:val="0"/>
          <w:sz w:val="24"/>
        </w:rPr>
        <w:t>十</w:t>
      </w:r>
      <w:r>
        <w:rPr>
          <w:rFonts w:hint="eastAsia" w:ascii="宋体" w:hAnsi="宋体" w:cs="Times New Roman"/>
          <w:b/>
          <w:spacing w:val="0"/>
          <w:sz w:val="24"/>
          <w:szCs w:val="24"/>
          <w:lang w:val="en-US" w:eastAsia="zh-CN"/>
        </w:rPr>
        <w:t>四</w:t>
      </w:r>
      <w:r>
        <w:rPr>
          <w:rFonts w:hint="eastAsia" w:ascii="宋体" w:hAnsi="宋体" w:cs="Arial"/>
          <w:b/>
          <w:spacing w:val="-6"/>
          <w:sz w:val="24"/>
        </w:rPr>
        <w:t>、</w:t>
      </w:r>
      <w:r>
        <w:rPr>
          <w:rFonts w:hint="eastAsia" w:ascii="宋体" w:hAnsi="宋体" w:cs="Arial"/>
          <w:b/>
          <w:spacing w:val="-6"/>
          <w:sz w:val="24"/>
          <w:lang w:eastAsia="zh-CN"/>
        </w:rPr>
        <w:t>成交供应商的确定原则</w:t>
      </w:r>
      <w:r>
        <w:rPr>
          <w:rFonts w:hint="eastAsia" w:ascii="宋体" w:hAnsi="宋体" w:cs="Arial"/>
          <w:b/>
          <w:spacing w:val="-6"/>
          <w:sz w:val="24"/>
        </w:rPr>
        <w:t>：</w:t>
      </w:r>
    </w:p>
    <w:p w14:paraId="3F941DE3">
      <w:pPr>
        <w:keepNext w:val="0"/>
        <w:keepLines w:val="0"/>
        <w:pageBreakBefore w:val="0"/>
        <w:kinsoku/>
        <w:wordWrap/>
        <w:overflowPunct/>
        <w:topLinePunct w:val="0"/>
        <w:autoSpaceDE/>
        <w:autoSpaceDN/>
        <w:bidi w:val="0"/>
        <w:spacing w:line="560" w:lineRule="exact"/>
        <w:ind w:firstLine="480" w:firstLineChars="200"/>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本项目为竞价采购，满足需求、质量、服务且报价最低的供应商即为本项目成交供应商，若各供应商投标税率不一致，则不含税报价最低的供应商即为本项目成交供应商。</w:t>
      </w:r>
    </w:p>
    <w:p w14:paraId="08843BDB">
      <w:pPr>
        <w:keepNext w:val="0"/>
        <w:keepLines w:val="0"/>
        <w:pageBreakBefore w:val="0"/>
        <w:kinsoku/>
        <w:wordWrap/>
        <w:overflowPunct/>
        <w:topLinePunct w:val="0"/>
        <w:autoSpaceDE/>
        <w:autoSpaceDN/>
        <w:bidi w:val="0"/>
        <w:spacing w:line="560" w:lineRule="exact"/>
        <w:ind w:firstLine="482" w:firstLineChars="200"/>
        <w:textAlignment w:val="auto"/>
        <w:rPr>
          <w:rFonts w:hint="eastAsia" w:ascii="宋体" w:hAnsi="宋体"/>
          <w:b/>
          <w:kern w:val="0"/>
          <w:sz w:val="24"/>
        </w:rPr>
      </w:pPr>
      <w:r>
        <w:rPr>
          <w:rFonts w:hint="eastAsia" w:ascii="宋体" w:hAnsi="宋体"/>
          <w:b/>
          <w:kern w:val="0"/>
          <w:sz w:val="24"/>
        </w:rPr>
        <w:t>十</w:t>
      </w:r>
      <w:r>
        <w:rPr>
          <w:rFonts w:hint="eastAsia" w:ascii="宋体" w:hAnsi="宋体"/>
          <w:b/>
          <w:kern w:val="0"/>
          <w:sz w:val="24"/>
          <w:lang w:val="en-US" w:eastAsia="zh-CN"/>
        </w:rPr>
        <w:t>五</w:t>
      </w:r>
      <w:r>
        <w:rPr>
          <w:rFonts w:hint="eastAsia" w:ascii="宋体" w:hAnsi="宋体"/>
          <w:b/>
          <w:kern w:val="0"/>
          <w:sz w:val="24"/>
        </w:rPr>
        <w:t>、授予合同前的审查：</w:t>
      </w:r>
    </w:p>
    <w:p w14:paraId="27D2FEE3">
      <w:pPr>
        <w:keepNext w:val="0"/>
        <w:keepLines w:val="0"/>
        <w:pageBreakBefore w:val="0"/>
        <w:kinsoku/>
        <w:wordWrap/>
        <w:overflowPunct/>
        <w:topLinePunct w:val="0"/>
        <w:autoSpaceDE/>
        <w:autoSpaceDN/>
        <w:bidi w:val="0"/>
        <w:spacing w:line="560" w:lineRule="exact"/>
        <w:ind w:firstLine="456" w:firstLineChars="200"/>
        <w:textAlignment w:val="auto"/>
        <w:rPr>
          <w:rFonts w:hint="eastAsia" w:ascii="宋体" w:hAnsi="宋体" w:eastAsia="宋体" w:cs="Arial"/>
          <w:spacing w:val="-6"/>
          <w:sz w:val="24"/>
          <w:szCs w:val="21"/>
          <w:lang w:eastAsia="zh-CN"/>
        </w:rPr>
      </w:pPr>
      <w:r>
        <w:rPr>
          <w:rFonts w:hint="eastAsia" w:ascii="宋体" w:hAnsi="宋体" w:eastAsia="宋体" w:cs="Arial"/>
          <w:spacing w:val="-6"/>
          <w:sz w:val="24"/>
          <w:szCs w:val="21"/>
          <w:lang w:val="en-US" w:eastAsia="zh-CN"/>
        </w:rPr>
        <w:t>采购</w:t>
      </w:r>
      <w:r>
        <w:rPr>
          <w:rFonts w:hint="eastAsia" w:ascii="宋体" w:hAnsi="宋体" w:eastAsia="宋体" w:cs="Arial"/>
          <w:spacing w:val="-6"/>
          <w:sz w:val="24"/>
          <w:szCs w:val="21"/>
          <w:lang w:eastAsia="zh-CN"/>
        </w:rPr>
        <w:t>人保留审查预</w:t>
      </w:r>
      <w:r>
        <w:rPr>
          <w:rFonts w:hint="eastAsia" w:ascii="宋体" w:hAnsi="宋体" w:eastAsia="宋体" w:cs="Arial"/>
          <w:spacing w:val="-6"/>
          <w:sz w:val="24"/>
          <w:szCs w:val="21"/>
          <w:lang w:val="en-US" w:eastAsia="zh-CN"/>
        </w:rPr>
        <w:t>成交候选供应商</w:t>
      </w:r>
      <w:r>
        <w:rPr>
          <w:rFonts w:hint="eastAsia" w:ascii="宋体" w:hAnsi="宋体" w:eastAsia="宋体" w:cs="Arial"/>
          <w:spacing w:val="-6"/>
          <w:sz w:val="24"/>
          <w:szCs w:val="21"/>
          <w:lang w:eastAsia="zh-CN"/>
        </w:rPr>
        <w:t>是否有能力履行合同的权利，包括对预</w:t>
      </w:r>
      <w:r>
        <w:rPr>
          <w:rFonts w:hint="eastAsia" w:ascii="宋体" w:hAnsi="宋体" w:eastAsia="宋体" w:cs="Arial"/>
          <w:spacing w:val="-6"/>
          <w:sz w:val="24"/>
          <w:szCs w:val="21"/>
          <w:lang w:val="en-US" w:eastAsia="zh-CN"/>
        </w:rPr>
        <w:t>成交候选供应商</w:t>
      </w:r>
      <w:r>
        <w:rPr>
          <w:rFonts w:hint="eastAsia" w:ascii="宋体" w:hAnsi="宋体" w:eastAsia="宋体" w:cs="Arial"/>
          <w:spacing w:val="-6"/>
          <w:sz w:val="24"/>
          <w:szCs w:val="21"/>
          <w:lang w:eastAsia="zh-CN"/>
        </w:rPr>
        <w:t>的</w:t>
      </w:r>
      <w:r>
        <w:rPr>
          <w:rFonts w:hint="eastAsia" w:ascii="宋体" w:hAnsi="宋体" w:eastAsia="宋体" w:cs="Arial"/>
          <w:spacing w:val="-6"/>
          <w:sz w:val="24"/>
          <w:szCs w:val="21"/>
          <w:lang w:val="en-US" w:eastAsia="zh-CN"/>
        </w:rPr>
        <w:t>办公场所</w:t>
      </w:r>
      <w:r>
        <w:rPr>
          <w:rFonts w:hint="eastAsia" w:ascii="宋体" w:hAnsi="宋体" w:eastAsia="宋体" w:cs="Arial"/>
          <w:spacing w:val="-6"/>
          <w:sz w:val="24"/>
          <w:szCs w:val="21"/>
          <w:lang w:eastAsia="zh-CN"/>
        </w:rPr>
        <w:t>、组织机构、</w:t>
      </w:r>
      <w:r>
        <w:rPr>
          <w:rFonts w:hint="eastAsia" w:ascii="宋体" w:hAnsi="宋体" w:eastAsia="宋体" w:cs="Arial"/>
          <w:spacing w:val="-6"/>
          <w:sz w:val="24"/>
          <w:szCs w:val="21"/>
          <w:lang w:val="en-US" w:eastAsia="zh-CN"/>
        </w:rPr>
        <w:t>建设能力、提供资料的真实性</w:t>
      </w:r>
      <w:r>
        <w:rPr>
          <w:rFonts w:hint="eastAsia" w:ascii="宋体" w:hAnsi="宋体" w:eastAsia="宋体" w:cs="Arial"/>
          <w:spacing w:val="-6"/>
          <w:sz w:val="24"/>
          <w:szCs w:val="21"/>
          <w:lang w:eastAsia="zh-CN"/>
        </w:rPr>
        <w:t>等方面进行核实或现场考察。</w:t>
      </w:r>
    </w:p>
    <w:p w14:paraId="59F3C0F5">
      <w:pPr>
        <w:keepNext w:val="0"/>
        <w:keepLines w:val="0"/>
        <w:pageBreakBefore w:val="0"/>
        <w:kinsoku/>
        <w:wordWrap/>
        <w:overflowPunct/>
        <w:topLinePunct w:val="0"/>
        <w:autoSpaceDE/>
        <w:autoSpaceDN/>
        <w:bidi w:val="0"/>
        <w:spacing w:line="560" w:lineRule="exact"/>
        <w:ind w:firstLine="456" w:firstLineChars="200"/>
        <w:textAlignment w:val="auto"/>
        <w:rPr>
          <w:rFonts w:ascii="宋体" w:hAnsi="宋体" w:cs="Arial"/>
          <w:spacing w:val="-6"/>
          <w:sz w:val="24"/>
          <w:szCs w:val="21"/>
        </w:rPr>
      </w:pPr>
      <w:r>
        <w:rPr>
          <w:rFonts w:hint="eastAsia" w:ascii="宋体" w:hAnsi="宋体" w:eastAsia="宋体" w:cs="Arial"/>
          <w:spacing w:val="-6"/>
          <w:sz w:val="24"/>
          <w:szCs w:val="21"/>
          <w:lang w:eastAsia="zh-CN"/>
        </w:rPr>
        <w:t>如果</w:t>
      </w:r>
      <w:r>
        <w:rPr>
          <w:rFonts w:hint="eastAsia" w:ascii="宋体" w:hAnsi="宋体" w:eastAsia="宋体" w:cs="Arial"/>
          <w:spacing w:val="-6"/>
          <w:sz w:val="24"/>
          <w:szCs w:val="21"/>
          <w:lang w:val="en-US" w:eastAsia="zh-CN"/>
        </w:rPr>
        <w:t>成交候选供应商</w:t>
      </w:r>
      <w:r>
        <w:rPr>
          <w:rFonts w:hint="eastAsia" w:ascii="宋体" w:hAnsi="宋体" w:eastAsia="宋体" w:cs="Arial"/>
          <w:spacing w:val="-6"/>
          <w:sz w:val="24"/>
          <w:szCs w:val="21"/>
          <w:lang w:eastAsia="zh-CN"/>
        </w:rPr>
        <w:t>不符合条件、弄虚作假、未完全实质响应</w:t>
      </w:r>
      <w:r>
        <w:rPr>
          <w:rFonts w:hint="eastAsia" w:ascii="宋体" w:hAnsi="宋体" w:cs="Arial"/>
          <w:spacing w:val="-6"/>
          <w:sz w:val="24"/>
          <w:szCs w:val="21"/>
          <w:lang w:val="en-US" w:eastAsia="zh-CN"/>
        </w:rPr>
        <w:t>竞价文件</w:t>
      </w:r>
      <w:r>
        <w:rPr>
          <w:rFonts w:hint="eastAsia" w:ascii="宋体" w:hAnsi="宋体" w:eastAsia="宋体" w:cs="Arial"/>
          <w:spacing w:val="-6"/>
          <w:sz w:val="24"/>
          <w:szCs w:val="21"/>
          <w:lang w:eastAsia="zh-CN"/>
        </w:rPr>
        <w:t>要求的，取消其</w:t>
      </w:r>
      <w:r>
        <w:rPr>
          <w:rFonts w:hint="eastAsia" w:ascii="宋体" w:hAnsi="宋体" w:eastAsia="宋体" w:cs="Arial"/>
          <w:spacing w:val="-6"/>
          <w:sz w:val="24"/>
          <w:szCs w:val="21"/>
          <w:lang w:val="en-US" w:eastAsia="zh-CN"/>
        </w:rPr>
        <w:t>成交候选供应商</w:t>
      </w:r>
      <w:r>
        <w:rPr>
          <w:rFonts w:hint="eastAsia" w:ascii="宋体" w:hAnsi="宋体" w:eastAsia="宋体" w:cs="Arial"/>
          <w:spacing w:val="-6"/>
          <w:sz w:val="24"/>
          <w:szCs w:val="21"/>
          <w:lang w:eastAsia="zh-CN"/>
        </w:rPr>
        <w:t>资格。</w:t>
      </w:r>
    </w:p>
    <w:p w14:paraId="00C7E1B0">
      <w:pPr>
        <w:keepNext w:val="0"/>
        <w:keepLines w:val="0"/>
        <w:pageBreakBefore w:val="0"/>
        <w:kinsoku/>
        <w:wordWrap/>
        <w:overflowPunct/>
        <w:topLinePunct w:val="0"/>
        <w:autoSpaceDE/>
        <w:autoSpaceDN/>
        <w:bidi w:val="0"/>
        <w:spacing w:line="560" w:lineRule="exact"/>
        <w:ind w:firstLine="482" w:firstLineChars="200"/>
        <w:textAlignment w:val="auto"/>
        <w:rPr>
          <w:rFonts w:hint="eastAsia" w:ascii="宋体" w:hAnsi="宋体" w:cs="宋体"/>
          <w:b/>
          <w:kern w:val="0"/>
          <w:sz w:val="24"/>
        </w:rPr>
      </w:pPr>
      <w:r>
        <w:rPr>
          <w:rFonts w:hint="eastAsia" w:ascii="宋体" w:hAnsi="宋体" w:cs="Times New Roman"/>
          <w:b/>
          <w:kern w:val="0"/>
          <w:sz w:val="24"/>
          <w:lang w:val="en-US" w:eastAsia="zh-CN"/>
        </w:rPr>
        <w:t>十六</w:t>
      </w:r>
      <w:r>
        <w:rPr>
          <w:rFonts w:ascii="宋体" w:hAnsi="宋体"/>
          <w:b/>
          <w:kern w:val="0"/>
          <w:sz w:val="24"/>
        </w:rPr>
        <w:t>、</w:t>
      </w:r>
      <w:r>
        <w:rPr>
          <w:rFonts w:hint="eastAsia" w:ascii="宋体" w:hAnsi="宋体"/>
          <w:b/>
          <w:kern w:val="0"/>
          <w:sz w:val="24"/>
        </w:rPr>
        <w:t>合同签订原则</w:t>
      </w:r>
      <w:r>
        <w:rPr>
          <w:rFonts w:hint="eastAsia" w:ascii="宋体" w:hAnsi="宋体" w:cs="宋体"/>
          <w:b/>
          <w:kern w:val="0"/>
          <w:sz w:val="24"/>
        </w:rPr>
        <w:t>：</w:t>
      </w:r>
    </w:p>
    <w:p w14:paraId="23760D20">
      <w:pPr>
        <w:keepNext w:val="0"/>
        <w:keepLines w:val="0"/>
        <w:pageBreakBefore w:val="0"/>
        <w:kinsoku/>
        <w:wordWrap/>
        <w:overflowPunct/>
        <w:topLinePunct w:val="0"/>
        <w:autoSpaceDE/>
        <w:autoSpaceDN/>
        <w:bidi w:val="0"/>
        <w:spacing w:line="560" w:lineRule="exact"/>
        <w:ind w:firstLine="456" w:firstLineChars="200"/>
        <w:textAlignment w:val="auto"/>
        <w:rPr>
          <w:rFonts w:hint="eastAsia" w:ascii="宋体" w:hAnsi="宋体" w:eastAsia="宋体" w:cs="Arial"/>
          <w:spacing w:val="-6"/>
          <w:sz w:val="24"/>
          <w:szCs w:val="21"/>
          <w:lang w:eastAsia="zh-CN"/>
        </w:rPr>
      </w:pPr>
      <w:r>
        <w:rPr>
          <w:rFonts w:hint="eastAsia" w:ascii="宋体" w:hAnsi="宋体" w:eastAsia="宋体" w:cs="Arial"/>
          <w:spacing w:val="-6"/>
          <w:sz w:val="24"/>
          <w:szCs w:val="21"/>
          <w:lang w:eastAsia="zh-CN"/>
        </w:rPr>
        <w:t>1</w:t>
      </w:r>
      <w:r>
        <w:rPr>
          <w:rFonts w:hint="eastAsia" w:ascii="宋体" w:hAnsi="宋体" w:cs="Arial"/>
          <w:spacing w:val="-6"/>
          <w:sz w:val="24"/>
          <w:szCs w:val="21"/>
          <w:lang w:val="en-US" w:eastAsia="zh-CN"/>
        </w:rPr>
        <w:t>、</w:t>
      </w:r>
      <w:r>
        <w:rPr>
          <w:rFonts w:hint="eastAsia" w:ascii="宋体" w:hAnsi="宋体" w:eastAsia="宋体" w:cs="Arial"/>
          <w:spacing w:val="-6"/>
          <w:sz w:val="24"/>
          <w:szCs w:val="21"/>
          <w:lang w:eastAsia="zh-CN"/>
        </w:rPr>
        <w:t>成交供应商接到通知后7日内与采购人对接签订合同事宜。</w:t>
      </w:r>
    </w:p>
    <w:p w14:paraId="2F666139">
      <w:pPr>
        <w:keepNext w:val="0"/>
        <w:keepLines w:val="0"/>
        <w:pageBreakBefore w:val="0"/>
        <w:kinsoku/>
        <w:wordWrap/>
        <w:overflowPunct/>
        <w:topLinePunct w:val="0"/>
        <w:autoSpaceDE/>
        <w:autoSpaceDN/>
        <w:bidi w:val="0"/>
        <w:spacing w:line="560" w:lineRule="exact"/>
        <w:ind w:firstLine="456" w:firstLineChars="200"/>
        <w:textAlignment w:val="auto"/>
        <w:rPr>
          <w:rFonts w:hint="eastAsia" w:ascii="宋体" w:hAnsi="宋体" w:eastAsia="宋体" w:cs="Arial"/>
          <w:spacing w:val="-6"/>
          <w:sz w:val="24"/>
          <w:szCs w:val="21"/>
          <w:lang w:eastAsia="zh-CN"/>
        </w:rPr>
      </w:pPr>
      <w:r>
        <w:rPr>
          <w:rFonts w:hint="eastAsia" w:ascii="宋体" w:hAnsi="宋体" w:eastAsia="宋体" w:cs="Arial"/>
          <w:spacing w:val="-6"/>
          <w:sz w:val="24"/>
          <w:szCs w:val="21"/>
          <w:lang w:eastAsia="zh-CN"/>
        </w:rPr>
        <w:t>2</w:t>
      </w:r>
      <w:r>
        <w:rPr>
          <w:rFonts w:hint="eastAsia" w:ascii="宋体" w:hAnsi="宋体" w:cs="Arial"/>
          <w:spacing w:val="-6"/>
          <w:sz w:val="24"/>
          <w:szCs w:val="21"/>
          <w:lang w:val="en-US" w:eastAsia="zh-CN"/>
        </w:rPr>
        <w:t>、</w:t>
      </w:r>
      <w:r>
        <w:rPr>
          <w:rFonts w:hint="eastAsia" w:ascii="宋体" w:hAnsi="宋体" w:eastAsia="宋体" w:cs="Arial"/>
          <w:spacing w:val="-6"/>
          <w:sz w:val="24"/>
          <w:szCs w:val="21"/>
          <w:lang w:eastAsia="zh-CN"/>
        </w:rPr>
        <w:t>合同形式：</w:t>
      </w:r>
      <w:r>
        <w:rPr>
          <w:rFonts w:hint="eastAsia" w:ascii="宋体" w:hAnsi="宋体" w:cs="Arial"/>
          <w:spacing w:val="-6"/>
          <w:sz w:val="24"/>
          <w:szCs w:val="21"/>
          <w:lang w:val="en-US" w:eastAsia="zh-CN"/>
        </w:rPr>
        <w:t>固定单价，总价据实结算合同</w:t>
      </w:r>
      <w:r>
        <w:rPr>
          <w:rFonts w:hint="eastAsia" w:ascii="宋体" w:hAnsi="宋体" w:eastAsia="宋体" w:cs="Arial"/>
          <w:spacing w:val="-6"/>
          <w:sz w:val="24"/>
          <w:szCs w:val="21"/>
          <w:lang w:val="en-US" w:eastAsia="zh-CN"/>
        </w:rPr>
        <w:t>。</w:t>
      </w:r>
    </w:p>
    <w:p w14:paraId="0FA05C40">
      <w:pPr>
        <w:keepNext w:val="0"/>
        <w:keepLines w:val="0"/>
        <w:pageBreakBefore w:val="0"/>
        <w:kinsoku/>
        <w:wordWrap/>
        <w:overflowPunct/>
        <w:topLinePunct w:val="0"/>
        <w:autoSpaceDE/>
        <w:autoSpaceDN/>
        <w:bidi w:val="0"/>
        <w:spacing w:line="560" w:lineRule="exact"/>
        <w:ind w:firstLine="482" w:firstLineChars="200"/>
        <w:textAlignment w:val="auto"/>
        <w:rPr>
          <w:rFonts w:hint="eastAsia" w:ascii="宋体" w:hAnsi="宋体" w:eastAsia="宋体" w:cs="Times New Roman"/>
          <w:b/>
          <w:kern w:val="0"/>
          <w:sz w:val="24"/>
          <w:lang w:eastAsia="zh-CN"/>
        </w:rPr>
      </w:pPr>
      <w:r>
        <w:rPr>
          <w:rFonts w:hint="eastAsia" w:ascii="宋体" w:hAnsi="宋体" w:cs="Times New Roman"/>
          <w:b/>
          <w:kern w:val="0"/>
          <w:sz w:val="24"/>
          <w:lang w:val="en-US" w:eastAsia="zh-CN"/>
        </w:rPr>
        <w:t>十</w:t>
      </w:r>
      <w:r>
        <w:rPr>
          <w:rFonts w:hint="eastAsia" w:ascii="宋体" w:hAnsi="宋体"/>
          <w:b/>
          <w:kern w:val="0"/>
          <w:sz w:val="24"/>
          <w:lang w:val="en-US" w:eastAsia="zh-CN"/>
        </w:rPr>
        <w:t>七</w:t>
      </w:r>
      <w:r>
        <w:rPr>
          <w:rFonts w:hint="eastAsia" w:ascii="宋体" w:hAnsi="宋体" w:eastAsia="宋体" w:cs="Times New Roman"/>
          <w:b/>
          <w:kern w:val="0"/>
          <w:sz w:val="24"/>
          <w:lang w:eastAsia="zh-CN"/>
        </w:rPr>
        <w:t>、</w:t>
      </w:r>
      <w:r>
        <w:rPr>
          <w:rFonts w:hint="eastAsia" w:ascii="宋体" w:hAnsi="宋体" w:eastAsia="宋体" w:cs="Times New Roman"/>
          <w:b/>
          <w:kern w:val="0"/>
          <w:sz w:val="24"/>
        </w:rPr>
        <w:t>联系</w:t>
      </w:r>
      <w:r>
        <w:rPr>
          <w:rFonts w:hint="eastAsia" w:ascii="宋体" w:hAnsi="宋体" w:eastAsia="宋体" w:cs="Times New Roman"/>
          <w:b/>
          <w:kern w:val="0"/>
          <w:sz w:val="24"/>
          <w:lang w:eastAsia="zh-CN"/>
        </w:rPr>
        <w:t>方式</w:t>
      </w:r>
    </w:p>
    <w:p w14:paraId="66503EFF">
      <w:pPr>
        <w:keepNext w:val="0"/>
        <w:keepLines w:val="0"/>
        <w:pageBreakBefore w:val="0"/>
        <w:kinsoku/>
        <w:wordWrap/>
        <w:overflowPunct/>
        <w:topLinePunct w:val="0"/>
        <w:autoSpaceDE/>
        <w:autoSpaceDN/>
        <w:bidi w:val="0"/>
        <w:spacing w:line="56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采购</w:t>
      </w:r>
      <w:r>
        <w:rPr>
          <w:rFonts w:hint="eastAsia" w:ascii="宋体" w:hAnsi="宋体" w:eastAsia="宋体" w:cs="宋体"/>
          <w:color w:val="auto"/>
          <w:sz w:val="24"/>
          <w:highlight w:val="none"/>
        </w:rPr>
        <w:t>人名称：</w:t>
      </w:r>
      <w:r>
        <w:rPr>
          <w:rFonts w:hint="eastAsia" w:ascii="宋体" w:hAnsi="宋体" w:cs="宋体"/>
          <w:color w:val="auto"/>
          <w:sz w:val="24"/>
          <w:highlight w:val="none"/>
          <w:lang w:eastAsia="zh-CN"/>
        </w:rPr>
        <w:t>贵州茅台酒厂（集团）保健酒业有限公司</w:t>
      </w:r>
    </w:p>
    <w:p w14:paraId="3843BA4B">
      <w:pPr>
        <w:keepNext w:val="0"/>
        <w:keepLines w:val="0"/>
        <w:pageBreakBefore w:val="0"/>
        <w:kinsoku/>
        <w:wordWrap/>
        <w:overflowPunct/>
        <w:topLinePunct w:val="0"/>
        <w:autoSpaceDE/>
        <w:autoSpaceDN/>
        <w:bidi w:val="0"/>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联系地址：贵州省仁怀市坛厂街道贵州茅台酒厂（集团）保健酒业有限公司综合办公区32</w:t>
      </w:r>
      <w:r>
        <w:rPr>
          <w:rFonts w:hint="eastAsia" w:ascii="宋体" w:hAnsi="宋体" w:cs="宋体"/>
          <w:color w:val="auto"/>
          <w:sz w:val="24"/>
          <w:highlight w:val="none"/>
          <w:lang w:val="en-US" w:eastAsia="zh-CN"/>
        </w:rPr>
        <w:t>7</w:t>
      </w:r>
      <w:r>
        <w:rPr>
          <w:rFonts w:hint="eastAsia" w:ascii="宋体" w:hAnsi="宋体" w:eastAsia="宋体" w:cs="宋体"/>
          <w:color w:val="auto"/>
          <w:sz w:val="24"/>
          <w:highlight w:val="none"/>
        </w:rPr>
        <w:t>设备</w:t>
      </w:r>
      <w:r>
        <w:rPr>
          <w:rFonts w:hint="eastAsia" w:ascii="宋体" w:hAnsi="宋体" w:cs="宋体"/>
          <w:color w:val="auto"/>
          <w:sz w:val="24"/>
          <w:highlight w:val="none"/>
          <w:lang w:val="en-US" w:eastAsia="zh-CN"/>
        </w:rPr>
        <w:t>与</w:t>
      </w:r>
      <w:r>
        <w:rPr>
          <w:rFonts w:hint="eastAsia" w:ascii="宋体" w:hAnsi="宋体" w:eastAsia="宋体" w:cs="宋体"/>
          <w:color w:val="auto"/>
          <w:sz w:val="24"/>
          <w:highlight w:val="none"/>
        </w:rPr>
        <w:t>能源</w:t>
      </w:r>
      <w:r>
        <w:rPr>
          <w:rFonts w:hint="eastAsia" w:ascii="宋体" w:hAnsi="宋体" w:cs="宋体"/>
          <w:color w:val="auto"/>
          <w:sz w:val="24"/>
          <w:highlight w:val="none"/>
          <w:lang w:val="en-US" w:eastAsia="zh-CN"/>
        </w:rPr>
        <w:t>环保</w:t>
      </w:r>
      <w:r>
        <w:rPr>
          <w:rFonts w:hint="eastAsia" w:ascii="宋体" w:hAnsi="宋体" w:eastAsia="宋体" w:cs="宋体"/>
          <w:color w:val="auto"/>
          <w:sz w:val="24"/>
          <w:highlight w:val="none"/>
        </w:rPr>
        <w:t>部办公室</w:t>
      </w:r>
    </w:p>
    <w:p w14:paraId="6130CA8B">
      <w:pPr>
        <w:keepNext w:val="0"/>
        <w:keepLines w:val="0"/>
        <w:pageBreakBefore w:val="0"/>
        <w:kinsoku/>
        <w:wordWrap/>
        <w:overflowPunct/>
        <w:topLinePunct w:val="0"/>
        <w:autoSpaceDE/>
        <w:autoSpaceDN/>
        <w:bidi w:val="0"/>
        <w:spacing w:line="56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联系人：</w:t>
      </w:r>
      <w:r>
        <w:rPr>
          <w:rFonts w:hint="eastAsia" w:ascii="宋体" w:hAnsi="宋体" w:cs="宋体"/>
          <w:color w:val="auto"/>
          <w:sz w:val="24"/>
          <w:highlight w:val="none"/>
          <w:lang w:val="en-US" w:eastAsia="zh-CN"/>
        </w:rPr>
        <w:t>刘女士</w:t>
      </w:r>
    </w:p>
    <w:p w14:paraId="67E985A2">
      <w:pPr>
        <w:keepNext w:val="0"/>
        <w:keepLines w:val="0"/>
        <w:pageBreakBefore w:val="0"/>
        <w:kinsoku/>
        <w:wordWrap/>
        <w:overflowPunct/>
        <w:topLinePunct w:val="0"/>
        <w:autoSpaceDE/>
        <w:autoSpaceDN/>
        <w:bidi w:val="0"/>
        <w:spacing w:line="560" w:lineRule="exact"/>
        <w:ind w:firstLine="480" w:firstLineChars="200"/>
        <w:textAlignment w:val="auto"/>
        <w:rPr>
          <w:rFonts w:hint="default" w:eastAsia="宋体"/>
          <w:lang w:val="en-US" w:eastAsia="zh-CN"/>
        </w:rPr>
      </w:pPr>
      <w:r>
        <w:rPr>
          <w:rFonts w:hint="eastAsia" w:ascii="宋体" w:hAnsi="宋体" w:eastAsia="宋体" w:cs="宋体"/>
          <w:color w:val="auto"/>
          <w:sz w:val="24"/>
          <w:highlight w:val="none"/>
        </w:rPr>
        <w:t>联系电话：</w:t>
      </w:r>
      <w:r>
        <w:rPr>
          <w:rFonts w:hint="eastAsia" w:ascii="宋体" w:hAnsi="宋体" w:cs="宋体"/>
          <w:color w:val="auto"/>
          <w:sz w:val="24"/>
          <w:highlight w:val="none"/>
          <w:lang w:val="en-US" w:eastAsia="zh-CN"/>
        </w:rPr>
        <w:t>18289377971</w:t>
      </w:r>
    </w:p>
    <w:p w14:paraId="38E7A6D4">
      <w:pPr>
        <w:keepNext w:val="0"/>
        <w:keepLines w:val="0"/>
        <w:pageBreakBefore w:val="0"/>
        <w:kinsoku/>
        <w:wordWrap/>
        <w:overflowPunct/>
        <w:topLinePunct w:val="0"/>
        <w:autoSpaceDE/>
        <w:autoSpaceDN/>
        <w:bidi w:val="0"/>
        <w:spacing w:line="560" w:lineRule="exact"/>
        <w:ind w:firstLine="458" w:firstLineChars="200"/>
        <w:textAlignment w:val="auto"/>
        <w:rPr>
          <w:rFonts w:hint="eastAsia" w:ascii="宋体" w:hAnsi="宋体" w:cs="Arial"/>
          <w:b/>
          <w:bCs/>
          <w:spacing w:val="-6"/>
          <w:sz w:val="24"/>
        </w:rPr>
      </w:pPr>
      <w:r>
        <w:rPr>
          <w:rFonts w:hint="eastAsia" w:ascii="宋体" w:hAnsi="宋体" w:cs="Arial"/>
          <w:b/>
          <w:bCs/>
          <w:spacing w:val="-6"/>
          <w:sz w:val="24"/>
        </w:rPr>
        <w:t>注：</w:t>
      </w:r>
      <w:r>
        <w:rPr>
          <w:rFonts w:hint="eastAsia" w:ascii="宋体" w:hAnsi="宋体" w:cs="Arial"/>
          <w:b/>
          <w:bCs/>
          <w:spacing w:val="-6"/>
          <w:sz w:val="24"/>
          <w:lang w:val="en-US" w:eastAsia="zh-CN"/>
        </w:rPr>
        <w:t>响应人</w:t>
      </w:r>
      <w:r>
        <w:rPr>
          <w:rFonts w:hint="eastAsia" w:ascii="宋体" w:hAnsi="宋体" w:cs="Arial"/>
          <w:b/>
          <w:bCs/>
          <w:spacing w:val="-6"/>
          <w:sz w:val="24"/>
        </w:rPr>
        <w:t>应严格按照</w:t>
      </w:r>
      <w:r>
        <w:rPr>
          <w:rFonts w:hint="eastAsia" w:ascii="宋体" w:hAnsi="宋体" w:cs="Arial"/>
          <w:b/>
          <w:bCs/>
          <w:spacing w:val="-6"/>
          <w:sz w:val="24"/>
          <w:lang w:eastAsia="zh-CN"/>
        </w:rPr>
        <w:t>竞价</w:t>
      </w:r>
      <w:r>
        <w:rPr>
          <w:rFonts w:hint="eastAsia" w:ascii="宋体" w:hAnsi="宋体" w:cs="Arial"/>
          <w:b/>
          <w:bCs/>
          <w:spacing w:val="-6"/>
          <w:sz w:val="24"/>
        </w:rPr>
        <w:t>文件要求进行报价</w:t>
      </w:r>
    </w:p>
    <w:p w14:paraId="766B37A3">
      <w:pPr>
        <w:rPr>
          <w:rFonts w:hint="eastAsia" w:ascii="方正小标宋简体" w:hAnsi="黑体" w:eastAsia="方正小标宋简体" w:cs="Times New Roman"/>
          <w:sz w:val="40"/>
          <w:szCs w:val="44"/>
        </w:rPr>
      </w:pPr>
      <w:r>
        <w:rPr>
          <w:rFonts w:hint="eastAsia" w:ascii="方正小标宋简体" w:hAnsi="黑体" w:eastAsia="方正小标宋简体" w:cs="Times New Roman"/>
          <w:sz w:val="40"/>
          <w:szCs w:val="44"/>
        </w:rPr>
        <w:br w:type="page"/>
      </w:r>
    </w:p>
    <w:p w14:paraId="4898F51B">
      <w:pPr>
        <w:spacing w:line="500" w:lineRule="exact"/>
        <w:rPr>
          <w:rFonts w:ascii="宋体" w:hAnsi="宋体"/>
          <w:bCs/>
          <w:sz w:val="32"/>
          <w:szCs w:val="28"/>
          <w:shd w:val="pct10" w:color="auto" w:fill="FFFFFF"/>
        </w:rPr>
      </w:pPr>
      <w:r>
        <w:rPr>
          <w:rFonts w:hint="eastAsia" w:ascii="宋体" w:hAnsi="宋体"/>
          <w:bCs/>
          <w:sz w:val="32"/>
          <w:szCs w:val="28"/>
          <w:shd w:val="pct10" w:color="auto" w:fill="FFFFFF"/>
        </w:rPr>
        <w:t>附件</w:t>
      </w:r>
    </w:p>
    <w:p w14:paraId="41D15D77">
      <w:pPr>
        <w:jc w:val="center"/>
        <w:rPr>
          <w:rFonts w:ascii="宋体" w:hAnsi="宋体"/>
          <w:b/>
          <w:bCs/>
          <w:sz w:val="28"/>
          <w:szCs w:val="28"/>
        </w:rPr>
      </w:pPr>
    </w:p>
    <w:p w14:paraId="11D26291">
      <w:pPr>
        <w:jc w:val="center"/>
        <w:rPr>
          <w:rFonts w:ascii="宋体" w:hAnsi="宋体"/>
          <w:b/>
          <w:bCs/>
          <w:sz w:val="28"/>
          <w:szCs w:val="28"/>
        </w:rPr>
      </w:pPr>
    </w:p>
    <w:p w14:paraId="6516B201">
      <w:pPr>
        <w:jc w:val="center"/>
        <w:rPr>
          <w:rFonts w:ascii="宋体" w:hAnsi="宋体"/>
          <w:b/>
          <w:bCs/>
          <w:sz w:val="28"/>
          <w:szCs w:val="28"/>
        </w:rPr>
      </w:pPr>
    </w:p>
    <w:p w14:paraId="135561ED">
      <w:pPr>
        <w:jc w:val="center"/>
        <w:rPr>
          <w:rFonts w:ascii="宋体" w:hAnsi="宋体"/>
          <w:b/>
          <w:bCs/>
          <w:sz w:val="28"/>
          <w:szCs w:val="28"/>
        </w:rPr>
      </w:pPr>
    </w:p>
    <w:p w14:paraId="58999C2D">
      <w:pPr>
        <w:pStyle w:val="2"/>
        <w:bidi w:val="0"/>
        <w:jc w:val="center"/>
      </w:pPr>
      <w:bookmarkStart w:id="1" w:name="_Toc17895"/>
      <w:r>
        <w:rPr>
          <w:rFonts w:hint="eastAsia"/>
          <w:sz w:val="72"/>
          <w:szCs w:val="72"/>
          <w:lang w:val="en-US" w:eastAsia="zh-CN"/>
        </w:rPr>
        <w:t>竞价文件</w:t>
      </w:r>
      <w:bookmarkEnd w:id="1"/>
    </w:p>
    <w:p w14:paraId="38E3DEC2">
      <w:pPr>
        <w:pStyle w:val="46"/>
        <w:ind w:left="5250"/>
      </w:pPr>
    </w:p>
    <w:p w14:paraId="0C9279E4">
      <w:pPr>
        <w:pStyle w:val="46"/>
        <w:ind w:left="5250"/>
      </w:pPr>
    </w:p>
    <w:p w14:paraId="2188B829">
      <w:pPr>
        <w:pStyle w:val="46"/>
        <w:ind w:left="5250"/>
      </w:pPr>
    </w:p>
    <w:p w14:paraId="1859BE71">
      <w:pPr>
        <w:pStyle w:val="46"/>
        <w:ind w:left="5250"/>
      </w:pPr>
    </w:p>
    <w:p w14:paraId="5EBAC45B">
      <w:pPr>
        <w:pStyle w:val="46"/>
        <w:ind w:left="5250"/>
      </w:pPr>
    </w:p>
    <w:p w14:paraId="6786D52A">
      <w:pPr>
        <w:spacing w:line="360" w:lineRule="auto"/>
        <w:ind w:firstLine="1040"/>
        <w:rPr>
          <w:rFonts w:ascii="仿宋_GB2312" w:hAnsi="宋体" w:eastAsia="仿宋_GB2312"/>
          <w:sz w:val="40"/>
          <w:szCs w:val="52"/>
          <w:u w:val="single"/>
        </w:rPr>
      </w:pPr>
      <w:r>
        <w:rPr>
          <w:rFonts w:hint="eastAsia" w:ascii="仿宋_GB2312" w:hAnsi="宋体" w:eastAsia="仿宋_GB2312"/>
          <w:sz w:val="40"/>
          <w:szCs w:val="52"/>
        </w:rPr>
        <w:t>项目名称：</w:t>
      </w:r>
      <w:r>
        <w:rPr>
          <w:rFonts w:hint="eastAsia" w:ascii="仿宋_GB2312" w:hAnsi="宋体" w:eastAsia="仿宋_GB2312"/>
          <w:sz w:val="40"/>
          <w:szCs w:val="52"/>
          <w:u w:val="single"/>
        </w:rPr>
        <w:t xml:space="preserve">       </w:t>
      </w:r>
      <w:r>
        <w:rPr>
          <w:rFonts w:ascii="仿宋_GB2312" w:hAnsi="宋体" w:eastAsia="仿宋_GB2312"/>
          <w:sz w:val="40"/>
          <w:szCs w:val="52"/>
          <w:u w:val="single"/>
        </w:rPr>
        <w:t xml:space="preserve"> </w:t>
      </w:r>
      <w:r>
        <w:rPr>
          <w:rFonts w:hint="eastAsia" w:ascii="仿宋_GB2312" w:hAnsi="宋体" w:eastAsia="仿宋_GB2312"/>
          <w:sz w:val="40"/>
          <w:szCs w:val="52"/>
          <w:u w:val="single"/>
        </w:rPr>
        <w:t xml:space="preserve">   </w:t>
      </w:r>
      <w:r>
        <w:rPr>
          <w:rFonts w:ascii="仿宋_GB2312" w:hAnsi="宋体" w:eastAsia="仿宋_GB2312"/>
          <w:sz w:val="40"/>
          <w:szCs w:val="52"/>
          <w:u w:val="single"/>
        </w:rPr>
        <w:t xml:space="preserve">     </w:t>
      </w:r>
      <w:r>
        <w:rPr>
          <w:rFonts w:hint="eastAsia" w:ascii="仿宋_GB2312" w:hAnsi="宋体" w:eastAsia="仿宋_GB2312"/>
          <w:sz w:val="40"/>
          <w:szCs w:val="52"/>
          <w:u w:val="single"/>
        </w:rPr>
        <w:t xml:space="preserve">             </w:t>
      </w:r>
    </w:p>
    <w:p w14:paraId="00A61EBD">
      <w:pPr>
        <w:spacing w:line="360" w:lineRule="auto"/>
        <w:ind w:firstLine="1040"/>
        <w:rPr>
          <w:rFonts w:hint="eastAsia" w:ascii="仿宋_GB2312" w:hAnsi="宋体" w:eastAsia="仿宋_GB2312" w:cs="Times New Roman"/>
          <w:sz w:val="40"/>
          <w:szCs w:val="52"/>
          <w:lang w:val="en-US" w:eastAsia="zh-CN"/>
        </w:rPr>
      </w:pPr>
    </w:p>
    <w:p w14:paraId="37A3C093">
      <w:pPr>
        <w:ind w:firstLine="560"/>
        <w:rPr>
          <w:rFonts w:ascii="仿宋_GB2312" w:hAnsi="宋体" w:eastAsia="仿宋_GB2312"/>
          <w:sz w:val="28"/>
          <w:szCs w:val="28"/>
        </w:rPr>
      </w:pPr>
    </w:p>
    <w:p w14:paraId="5E11049D">
      <w:pPr>
        <w:ind w:firstLine="560"/>
        <w:rPr>
          <w:rFonts w:ascii="仿宋_GB2312" w:hAnsi="宋体" w:eastAsia="仿宋_GB2312"/>
          <w:sz w:val="28"/>
          <w:szCs w:val="28"/>
        </w:rPr>
      </w:pPr>
    </w:p>
    <w:p w14:paraId="15DA6386">
      <w:pPr>
        <w:ind w:firstLine="560"/>
        <w:rPr>
          <w:rFonts w:ascii="仿宋_GB2312" w:hAnsi="宋体" w:eastAsia="仿宋_GB2312"/>
          <w:sz w:val="28"/>
          <w:szCs w:val="28"/>
        </w:rPr>
      </w:pPr>
    </w:p>
    <w:p w14:paraId="6106A000">
      <w:pPr>
        <w:spacing w:line="700" w:lineRule="exact"/>
        <w:ind w:firstLine="2160" w:firstLineChars="600"/>
        <w:rPr>
          <w:rFonts w:ascii="仿宋_GB2312" w:hAnsi="宋体" w:eastAsia="仿宋_GB2312"/>
          <w:sz w:val="36"/>
          <w:szCs w:val="36"/>
          <w:u w:val="single"/>
        </w:rPr>
      </w:pPr>
      <w:r>
        <w:rPr>
          <w:rFonts w:hint="eastAsia" w:ascii="仿宋_GB2312" w:hAnsi="宋体" w:eastAsia="仿宋_GB2312"/>
          <w:sz w:val="36"/>
          <w:szCs w:val="36"/>
        </w:rPr>
        <w:t>报价</w:t>
      </w:r>
      <w:r>
        <w:rPr>
          <w:rFonts w:hint="eastAsia" w:ascii="仿宋_GB2312" w:hAnsi="宋体" w:eastAsia="仿宋_GB2312"/>
          <w:sz w:val="36"/>
          <w:szCs w:val="36"/>
          <w:lang w:val="en-US" w:eastAsia="zh-CN"/>
        </w:rPr>
        <w:t>供应商</w:t>
      </w:r>
      <w:r>
        <w:rPr>
          <w:rFonts w:hint="eastAsia" w:ascii="仿宋_GB2312" w:hAnsi="宋体" w:eastAsia="仿宋_GB2312"/>
          <w:sz w:val="36"/>
          <w:szCs w:val="36"/>
        </w:rPr>
        <w:t xml:space="preserve"> ：</w:t>
      </w:r>
      <w:r>
        <w:rPr>
          <w:rFonts w:hint="eastAsia" w:ascii="仿宋_GB2312" w:hAnsi="宋体" w:eastAsia="仿宋_GB2312"/>
          <w:sz w:val="36"/>
          <w:szCs w:val="36"/>
          <w:u w:val="single"/>
        </w:rPr>
        <w:t xml:space="preserve">               </w:t>
      </w:r>
    </w:p>
    <w:p w14:paraId="39EC13F5">
      <w:pPr>
        <w:adjustRightInd w:val="0"/>
        <w:spacing w:line="700" w:lineRule="exact"/>
        <w:ind w:firstLine="2160" w:firstLineChars="600"/>
        <w:rPr>
          <w:rFonts w:ascii="仿宋_GB2312" w:hAnsi="宋体" w:eastAsia="仿宋_GB2312"/>
          <w:sz w:val="36"/>
          <w:szCs w:val="36"/>
        </w:rPr>
      </w:pPr>
      <w:r>
        <w:rPr>
          <w:rFonts w:hint="eastAsia" w:ascii="仿宋_GB2312" w:hAnsi="宋体" w:eastAsia="仿宋_GB2312"/>
          <w:sz w:val="36"/>
          <w:szCs w:val="36"/>
        </w:rPr>
        <w:t>日      期 ：</w:t>
      </w:r>
      <w:r>
        <w:rPr>
          <w:rFonts w:hint="eastAsia" w:ascii="仿宋_GB2312" w:hAnsi="宋体" w:eastAsia="仿宋_GB2312"/>
          <w:sz w:val="36"/>
          <w:szCs w:val="36"/>
          <w:u w:val="single"/>
        </w:rPr>
        <w:t xml:space="preserve">               </w:t>
      </w:r>
    </w:p>
    <w:p w14:paraId="290DB23B">
      <w:pPr>
        <w:pStyle w:val="56"/>
        <w:rPr>
          <w:color w:val="auto"/>
          <w:szCs w:val="28"/>
        </w:rPr>
      </w:pPr>
      <w:r>
        <w:rPr>
          <w:rFonts w:hint="eastAsia"/>
          <w:color w:val="auto"/>
          <w:szCs w:val="28"/>
        </w:rPr>
        <w:t>报 价 书</w:t>
      </w:r>
    </w:p>
    <w:p w14:paraId="6DC15A9B">
      <w:pPr>
        <w:spacing w:line="360" w:lineRule="auto"/>
        <w:rPr>
          <w:rFonts w:hint="eastAsia"/>
          <w:sz w:val="24"/>
        </w:rPr>
      </w:pPr>
    </w:p>
    <w:p w14:paraId="28FBC5A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24"/>
          <w:lang w:eastAsia="zh-CN"/>
        </w:rPr>
      </w:pPr>
      <w:r>
        <w:rPr>
          <w:rFonts w:hint="eastAsia"/>
          <w:sz w:val="24"/>
        </w:rPr>
        <w:t>致：</w:t>
      </w:r>
      <w:r>
        <w:rPr>
          <w:rFonts w:hint="eastAsia"/>
          <w:sz w:val="24"/>
          <w:lang w:eastAsia="zh-CN"/>
        </w:rPr>
        <w:t>贵州茅台酒厂（集团）保健酒业有限公司</w:t>
      </w:r>
    </w:p>
    <w:p w14:paraId="095B1744">
      <w:pPr>
        <w:keepNext w:val="0"/>
        <w:keepLines w:val="0"/>
        <w:pageBreakBefore w:val="0"/>
        <w:widowControl w:val="0"/>
        <w:kinsoku/>
        <w:wordWrap/>
        <w:overflowPunct/>
        <w:topLinePunct w:val="0"/>
        <w:autoSpaceDE/>
        <w:autoSpaceDN/>
        <w:bidi w:val="0"/>
        <w:adjustRightInd/>
        <w:snapToGrid/>
        <w:spacing w:line="560" w:lineRule="exact"/>
        <w:ind w:firstLine="566" w:firstLineChars="236"/>
        <w:textAlignment w:val="auto"/>
        <w:rPr>
          <w:sz w:val="24"/>
        </w:rPr>
      </w:pPr>
      <w:r>
        <w:rPr>
          <w:rFonts w:hint="eastAsia"/>
          <w:sz w:val="24"/>
        </w:rPr>
        <w:t>一、项目报价</w:t>
      </w:r>
    </w:p>
    <w:p w14:paraId="16472597">
      <w:pPr>
        <w:keepNext w:val="0"/>
        <w:keepLines w:val="0"/>
        <w:pageBreakBefore w:val="0"/>
        <w:widowControl w:val="0"/>
        <w:kinsoku/>
        <w:wordWrap/>
        <w:overflowPunct/>
        <w:topLinePunct w:val="0"/>
        <w:autoSpaceDE/>
        <w:autoSpaceDN/>
        <w:bidi w:val="0"/>
        <w:adjustRightInd/>
        <w:snapToGrid/>
        <w:spacing w:line="560" w:lineRule="exact"/>
        <w:ind w:firstLine="566" w:firstLineChars="236"/>
        <w:textAlignment w:val="auto"/>
        <w:rPr>
          <w:sz w:val="24"/>
        </w:rPr>
      </w:pPr>
      <w:r>
        <w:rPr>
          <w:rFonts w:hint="eastAsia"/>
          <w:sz w:val="24"/>
        </w:rPr>
        <w:t>1</w:t>
      </w:r>
      <w:r>
        <w:rPr>
          <w:rFonts w:hint="eastAsia"/>
          <w:sz w:val="24"/>
          <w:lang w:eastAsia="zh-CN"/>
        </w:rPr>
        <w:t>、</w:t>
      </w:r>
      <w:r>
        <w:rPr>
          <w:rFonts w:hint="eastAsia"/>
          <w:sz w:val="24"/>
        </w:rPr>
        <w:t>我公司就</w:t>
      </w:r>
      <w:r>
        <w:rPr>
          <w:rFonts w:hint="eastAsia"/>
          <w:sz w:val="24"/>
          <w:u w:val="single"/>
        </w:rPr>
        <w:t xml:space="preserve"> </w:t>
      </w:r>
      <w:r>
        <w:rPr>
          <w:rFonts w:hint="eastAsia"/>
          <w:sz w:val="24"/>
          <w:u w:val="single"/>
          <w:lang w:eastAsia="zh-CN"/>
        </w:rPr>
        <w:t>（</w:t>
      </w:r>
      <w:r>
        <w:rPr>
          <w:rFonts w:hint="eastAsia"/>
          <w:sz w:val="24"/>
          <w:u w:val="single"/>
          <w:lang w:val="en-US" w:eastAsia="zh-CN"/>
        </w:rPr>
        <w:t>项目</w:t>
      </w:r>
      <w:r>
        <w:rPr>
          <w:rFonts w:hint="eastAsia"/>
          <w:sz w:val="24"/>
          <w:u w:val="single"/>
          <w:lang w:eastAsia="zh-CN"/>
        </w:rPr>
        <w:t>名称）</w:t>
      </w:r>
      <w:r>
        <w:rPr>
          <w:sz w:val="24"/>
          <w:u w:val="single"/>
        </w:rPr>
        <w:t xml:space="preserve"> </w:t>
      </w:r>
      <w:r>
        <w:rPr>
          <w:rFonts w:hint="eastAsia"/>
          <w:sz w:val="24"/>
          <w:u w:val="single"/>
          <w:lang w:val="en-US" w:eastAsia="zh-CN"/>
        </w:rPr>
        <w:t xml:space="preserve">         </w:t>
      </w:r>
      <w:r>
        <w:rPr>
          <w:rFonts w:hint="eastAsia"/>
          <w:sz w:val="24"/>
        </w:rPr>
        <w:t>的报价</w:t>
      </w:r>
      <w:r>
        <w:rPr>
          <w:rFonts w:hint="eastAsia"/>
          <w:sz w:val="24"/>
          <w:lang w:val="en-US" w:eastAsia="zh-CN"/>
        </w:rPr>
        <w:t>为</w:t>
      </w:r>
      <w:r>
        <w:rPr>
          <w:rFonts w:hint="eastAsia" w:ascii="宋体" w:hAnsi="宋体" w:cs="宋体"/>
          <w:i w:val="0"/>
          <w:iCs w:val="0"/>
          <w:color w:val="000000"/>
          <w:kern w:val="0"/>
          <w:sz w:val="24"/>
          <w:szCs w:val="24"/>
          <w:u w:val="single"/>
          <w:lang w:val="en-US" w:eastAsia="zh-CN" w:bidi="ar"/>
        </w:rPr>
        <w:t xml:space="preserve">¥       </w:t>
      </w:r>
      <w:r>
        <w:rPr>
          <w:rFonts w:hint="eastAsia" w:ascii="宋体" w:hAnsi="宋体" w:cs="宋体"/>
          <w:i w:val="0"/>
          <w:iCs w:val="0"/>
          <w:color w:val="000000"/>
          <w:kern w:val="0"/>
          <w:sz w:val="24"/>
          <w:szCs w:val="24"/>
          <w:u w:val="none"/>
          <w:lang w:val="en-US" w:eastAsia="zh-CN" w:bidi="ar"/>
        </w:rPr>
        <w:t>元（人民币大写：</w:t>
      </w:r>
      <w:r>
        <w:rPr>
          <w:rFonts w:hint="eastAsia" w:ascii="宋体" w:hAnsi="宋体" w:cs="宋体"/>
          <w:i w:val="0"/>
          <w:iCs w:val="0"/>
          <w:color w:val="000000"/>
          <w:kern w:val="0"/>
          <w:sz w:val="24"/>
          <w:szCs w:val="24"/>
          <w:u w:val="single"/>
          <w:lang w:val="en-US" w:eastAsia="zh-CN" w:bidi="ar"/>
        </w:rPr>
        <w:t xml:space="preserve">       </w:t>
      </w:r>
      <w:r>
        <w:rPr>
          <w:rFonts w:hint="eastAsia" w:ascii="宋体" w:hAnsi="宋体" w:cs="宋体"/>
          <w:i w:val="0"/>
          <w:iCs w:val="0"/>
          <w:color w:val="000000"/>
          <w:kern w:val="0"/>
          <w:sz w:val="24"/>
          <w:szCs w:val="24"/>
          <w:u w:val="none"/>
          <w:lang w:val="en-US" w:eastAsia="zh-CN" w:bidi="ar"/>
        </w:rPr>
        <w:t>，含税，其中含增值税税率为</w:t>
      </w:r>
      <w:r>
        <w:rPr>
          <w:rFonts w:hint="eastAsia" w:ascii="宋体" w:hAnsi="宋体" w:cs="宋体"/>
          <w:i w:val="0"/>
          <w:iCs w:val="0"/>
          <w:color w:val="000000"/>
          <w:kern w:val="0"/>
          <w:sz w:val="24"/>
          <w:szCs w:val="24"/>
          <w:u w:val="single"/>
          <w:lang w:val="en-US" w:eastAsia="zh-CN" w:bidi="ar"/>
        </w:rPr>
        <w:t xml:space="preserve">  </w:t>
      </w:r>
      <w:r>
        <w:rPr>
          <w:rFonts w:hint="eastAsia" w:ascii="宋体" w:hAnsi="宋体" w:cs="宋体"/>
          <w:i w:val="0"/>
          <w:iCs w:val="0"/>
          <w:color w:val="000000"/>
          <w:kern w:val="0"/>
          <w:sz w:val="24"/>
          <w:szCs w:val="24"/>
          <w:u w:val="none"/>
          <w:lang w:val="en-US" w:eastAsia="zh-CN" w:bidi="ar"/>
        </w:rPr>
        <w:t>%）</w:t>
      </w:r>
      <w:r>
        <w:rPr>
          <w:rFonts w:hint="eastAsia"/>
          <w:sz w:val="24"/>
          <w:lang w:eastAsia="zh-CN"/>
        </w:rPr>
        <w:t>详见</w:t>
      </w:r>
      <w:r>
        <w:rPr>
          <w:rFonts w:hint="eastAsia"/>
          <w:sz w:val="24"/>
          <w:lang w:val="en-US" w:eastAsia="zh-CN"/>
        </w:rPr>
        <w:t>报价</w:t>
      </w:r>
      <w:r>
        <w:rPr>
          <w:rFonts w:hint="eastAsia"/>
          <w:sz w:val="24"/>
          <w:lang w:eastAsia="zh-CN"/>
        </w:rPr>
        <w:t>表</w:t>
      </w:r>
      <w:r>
        <w:rPr>
          <w:rFonts w:hint="eastAsia"/>
          <w:sz w:val="24"/>
        </w:rPr>
        <w:t>。</w:t>
      </w:r>
      <w:r>
        <w:rPr>
          <w:rFonts w:hint="eastAsia" w:ascii="宋体" w:hAnsi="宋体" w:eastAsia="宋体" w:cs="Arial"/>
          <w:spacing w:val="-6"/>
          <w:sz w:val="24"/>
          <w:szCs w:val="21"/>
          <w:lang w:eastAsia="zh-CN"/>
        </w:rPr>
        <w:t>报价包含但不限于：设备、材料、人工、运输、技术服务、报告编制、利润、保险、税金、管理服务等为完成项目的全部工作的费用，成交后不予调整</w:t>
      </w:r>
    </w:p>
    <w:p w14:paraId="38786F6C">
      <w:pPr>
        <w:keepNext w:val="0"/>
        <w:keepLines w:val="0"/>
        <w:pageBreakBefore w:val="0"/>
        <w:widowControl w:val="0"/>
        <w:kinsoku/>
        <w:wordWrap/>
        <w:overflowPunct/>
        <w:topLinePunct w:val="0"/>
        <w:autoSpaceDE/>
        <w:autoSpaceDN/>
        <w:bidi w:val="0"/>
        <w:adjustRightInd/>
        <w:snapToGrid/>
        <w:spacing w:line="560" w:lineRule="exact"/>
        <w:ind w:firstLine="566" w:firstLineChars="236"/>
        <w:textAlignment w:val="auto"/>
        <w:rPr>
          <w:sz w:val="24"/>
        </w:rPr>
      </w:pPr>
      <w:r>
        <w:rPr>
          <w:rFonts w:hint="eastAsia"/>
          <w:sz w:val="24"/>
        </w:rPr>
        <w:t>二、递交资料</w:t>
      </w:r>
    </w:p>
    <w:p w14:paraId="0A018673">
      <w:pPr>
        <w:keepNext w:val="0"/>
        <w:keepLines w:val="0"/>
        <w:pageBreakBefore w:val="0"/>
        <w:widowControl w:val="0"/>
        <w:kinsoku/>
        <w:wordWrap/>
        <w:overflowPunct/>
        <w:topLinePunct w:val="0"/>
        <w:autoSpaceDE/>
        <w:autoSpaceDN/>
        <w:bidi w:val="0"/>
        <w:adjustRightInd/>
        <w:snapToGrid/>
        <w:spacing w:line="560" w:lineRule="exact"/>
        <w:ind w:firstLine="566" w:firstLineChars="236"/>
        <w:textAlignment w:val="auto"/>
        <w:rPr>
          <w:sz w:val="24"/>
        </w:rPr>
      </w:pPr>
      <w:r>
        <w:rPr>
          <w:rFonts w:hint="eastAsia"/>
          <w:sz w:val="24"/>
          <w:lang w:val="en-US" w:eastAsia="zh-CN"/>
        </w:rPr>
        <w:t>竞价文件</w:t>
      </w:r>
      <w:r>
        <w:rPr>
          <w:rFonts w:hint="eastAsia"/>
          <w:sz w:val="24"/>
        </w:rPr>
        <w:t>正本 1 份。</w:t>
      </w:r>
    </w:p>
    <w:p w14:paraId="45351270">
      <w:pPr>
        <w:keepNext w:val="0"/>
        <w:keepLines w:val="0"/>
        <w:pageBreakBefore w:val="0"/>
        <w:widowControl w:val="0"/>
        <w:kinsoku/>
        <w:wordWrap/>
        <w:overflowPunct/>
        <w:topLinePunct w:val="0"/>
        <w:autoSpaceDE/>
        <w:autoSpaceDN/>
        <w:bidi w:val="0"/>
        <w:adjustRightInd/>
        <w:snapToGrid/>
        <w:spacing w:line="560" w:lineRule="exact"/>
        <w:ind w:firstLine="566" w:firstLineChars="236"/>
        <w:textAlignment w:val="auto"/>
        <w:rPr>
          <w:sz w:val="24"/>
        </w:rPr>
      </w:pPr>
      <w:r>
        <w:rPr>
          <w:rFonts w:hint="eastAsia"/>
          <w:sz w:val="24"/>
        </w:rPr>
        <w:t>三、相关承诺</w:t>
      </w:r>
    </w:p>
    <w:p w14:paraId="28273D4A">
      <w:pPr>
        <w:keepNext w:val="0"/>
        <w:keepLines w:val="0"/>
        <w:pageBreakBefore w:val="0"/>
        <w:widowControl w:val="0"/>
        <w:tabs>
          <w:tab w:val="left" w:pos="900"/>
        </w:tabs>
        <w:kinsoku/>
        <w:wordWrap/>
        <w:overflowPunct/>
        <w:topLinePunct w:val="0"/>
        <w:autoSpaceDE/>
        <w:autoSpaceDN/>
        <w:bidi w:val="0"/>
        <w:adjustRightInd/>
        <w:snapToGrid/>
        <w:spacing w:line="560" w:lineRule="exact"/>
        <w:ind w:firstLine="560"/>
        <w:textAlignment w:val="auto"/>
        <w:rPr>
          <w:sz w:val="24"/>
        </w:rPr>
      </w:pPr>
      <w:r>
        <w:rPr>
          <w:rFonts w:hint="eastAsia"/>
          <w:sz w:val="24"/>
        </w:rPr>
        <w:t>1、我公司将按</w:t>
      </w:r>
      <w:r>
        <w:rPr>
          <w:rFonts w:hint="eastAsia"/>
          <w:sz w:val="24"/>
          <w:lang w:eastAsia="zh-CN"/>
        </w:rPr>
        <w:t>竞价</w:t>
      </w:r>
      <w:r>
        <w:rPr>
          <w:rFonts w:hint="eastAsia"/>
          <w:sz w:val="24"/>
        </w:rPr>
        <w:t>文件规定履行责任和义务。</w:t>
      </w:r>
    </w:p>
    <w:p w14:paraId="710AD19E">
      <w:pPr>
        <w:keepNext w:val="0"/>
        <w:keepLines w:val="0"/>
        <w:pageBreakBefore w:val="0"/>
        <w:widowControl w:val="0"/>
        <w:tabs>
          <w:tab w:val="left" w:pos="900"/>
        </w:tabs>
        <w:kinsoku/>
        <w:wordWrap/>
        <w:overflowPunct/>
        <w:topLinePunct w:val="0"/>
        <w:autoSpaceDE/>
        <w:autoSpaceDN/>
        <w:bidi w:val="0"/>
        <w:adjustRightInd/>
        <w:snapToGrid/>
        <w:spacing w:line="560" w:lineRule="exact"/>
        <w:ind w:firstLine="560"/>
        <w:textAlignment w:val="auto"/>
        <w:rPr>
          <w:sz w:val="24"/>
        </w:rPr>
      </w:pPr>
      <w:r>
        <w:rPr>
          <w:rFonts w:hint="eastAsia"/>
          <w:sz w:val="24"/>
        </w:rPr>
        <w:t>2、我公司已详细审查全部</w:t>
      </w:r>
      <w:r>
        <w:rPr>
          <w:rFonts w:hint="eastAsia" w:ascii="宋体" w:hAnsi="宋体" w:cs="宋体"/>
          <w:color w:val="auto"/>
          <w:spacing w:val="4"/>
          <w:sz w:val="24"/>
          <w:szCs w:val="24"/>
          <w:highlight w:val="none"/>
          <w:lang w:eastAsia="zh-CN"/>
        </w:rPr>
        <w:t>竞价</w:t>
      </w:r>
      <w:r>
        <w:rPr>
          <w:rFonts w:hint="eastAsia"/>
          <w:sz w:val="24"/>
        </w:rPr>
        <w:t>文件，以及全部参考资料和有关附件。我们完全理解并同意放弃对这方面有不明及误解的权利。</w:t>
      </w:r>
    </w:p>
    <w:p w14:paraId="72668C9B">
      <w:pPr>
        <w:keepNext w:val="0"/>
        <w:keepLines w:val="0"/>
        <w:pageBreakBefore w:val="0"/>
        <w:widowControl w:val="0"/>
        <w:tabs>
          <w:tab w:val="left" w:pos="900"/>
        </w:tabs>
        <w:kinsoku/>
        <w:wordWrap/>
        <w:overflowPunct/>
        <w:topLinePunct w:val="0"/>
        <w:autoSpaceDE/>
        <w:autoSpaceDN/>
        <w:bidi w:val="0"/>
        <w:adjustRightInd/>
        <w:snapToGrid/>
        <w:spacing w:line="560" w:lineRule="exact"/>
        <w:ind w:firstLine="560"/>
        <w:textAlignment w:val="auto"/>
        <w:rPr>
          <w:sz w:val="24"/>
        </w:rPr>
      </w:pPr>
      <w:r>
        <w:rPr>
          <w:rFonts w:hint="eastAsia"/>
          <w:sz w:val="24"/>
        </w:rPr>
        <w:t>3、我公司同意提供采购人可能要求的与其报价有关的一切数据或资料，完全理解采购方收到的任何</w:t>
      </w:r>
      <w:r>
        <w:rPr>
          <w:rFonts w:hint="eastAsia"/>
          <w:sz w:val="24"/>
          <w:lang w:val="en-US" w:eastAsia="zh-CN"/>
        </w:rPr>
        <w:t>竞价文件</w:t>
      </w:r>
      <w:r>
        <w:rPr>
          <w:rFonts w:hint="eastAsia"/>
          <w:sz w:val="24"/>
        </w:rPr>
        <w:t>。</w:t>
      </w:r>
    </w:p>
    <w:p w14:paraId="2D52E0F6">
      <w:pPr>
        <w:keepNext w:val="0"/>
        <w:keepLines w:val="0"/>
        <w:pageBreakBefore w:val="0"/>
        <w:widowControl w:val="0"/>
        <w:tabs>
          <w:tab w:val="left" w:pos="900"/>
        </w:tabs>
        <w:kinsoku/>
        <w:wordWrap/>
        <w:overflowPunct/>
        <w:topLinePunct w:val="0"/>
        <w:autoSpaceDE/>
        <w:autoSpaceDN/>
        <w:bidi w:val="0"/>
        <w:adjustRightInd/>
        <w:snapToGrid/>
        <w:spacing w:line="560" w:lineRule="exact"/>
        <w:ind w:firstLine="560"/>
        <w:textAlignment w:val="auto"/>
        <w:rPr>
          <w:sz w:val="24"/>
        </w:rPr>
      </w:pPr>
      <w:r>
        <w:rPr>
          <w:sz w:val="24"/>
        </w:rPr>
        <w:t>4</w:t>
      </w:r>
      <w:r>
        <w:rPr>
          <w:rFonts w:hint="eastAsia"/>
          <w:sz w:val="24"/>
        </w:rPr>
        <w:t>、我公司的</w:t>
      </w:r>
      <w:r>
        <w:rPr>
          <w:rFonts w:hint="eastAsia"/>
          <w:sz w:val="24"/>
          <w:lang w:val="en-US" w:eastAsia="zh-CN"/>
        </w:rPr>
        <w:t>竞价文件</w:t>
      </w:r>
      <w:r>
        <w:rPr>
          <w:rFonts w:hint="eastAsia"/>
          <w:sz w:val="24"/>
        </w:rPr>
        <w:t>提供的报价、资格、技术、商务等文件均真实、有效、准确。若有违背，我方愿意承担由此而产生的一切后果。</w:t>
      </w:r>
    </w:p>
    <w:p w14:paraId="2AC12A2D">
      <w:pPr>
        <w:keepNext w:val="0"/>
        <w:keepLines w:val="0"/>
        <w:pageBreakBefore w:val="0"/>
        <w:widowControl w:val="0"/>
        <w:tabs>
          <w:tab w:val="left" w:pos="900"/>
        </w:tabs>
        <w:kinsoku/>
        <w:wordWrap/>
        <w:overflowPunct/>
        <w:topLinePunct w:val="0"/>
        <w:autoSpaceDE/>
        <w:autoSpaceDN/>
        <w:bidi w:val="0"/>
        <w:adjustRightInd/>
        <w:snapToGrid/>
        <w:spacing w:line="560" w:lineRule="exact"/>
        <w:ind w:firstLine="560"/>
        <w:textAlignment w:val="auto"/>
        <w:rPr>
          <w:sz w:val="24"/>
        </w:rPr>
      </w:pPr>
      <w:r>
        <w:rPr>
          <w:sz w:val="24"/>
        </w:rPr>
        <w:t>5</w:t>
      </w:r>
      <w:r>
        <w:rPr>
          <w:rFonts w:hint="eastAsia"/>
          <w:sz w:val="24"/>
        </w:rPr>
        <w:t>、与本报价有关的一切正式往来通讯请寄：</w:t>
      </w:r>
    </w:p>
    <w:p w14:paraId="2F208CA6">
      <w:pPr>
        <w:keepNext w:val="0"/>
        <w:keepLines w:val="0"/>
        <w:pageBreakBefore w:val="0"/>
        <w:widowControl w:val="0"/>
        <w:tabs>
          <w:tab w:val="left" w:pos="900"/>
        </w:tabs>
        <w:kinsoku/>
        <w:wordWrap/>
        <w:overflowPunct/>
        <w:topLinePunct w:val="0"/>
        <w:autoSpaceDE/>
        <w:autoSpaceDN/>
        <w:bidi w:val="0"/>
        <w:adjustRightInd/>
        <w:snapToGrid/>
        <w:spacing w:line="560" w:lineRule="exact"/>
        <w:ind w:firstLine="560"/>
        <w:textAlignment w:val="auto"/>
        <w:rPr>
          <w:sz w:val="24"/>
        </w:rPr>
      </w:pPr>
      <w:r>
        <w:rPr>
          <w:rFonts w:hint="eastAsia"/>
          <w:sz w:val="24"/>
        </w:rPr>
        <w:t>地址：</w:t>
      </w:r>
      <w:r>
        <w:rPr>
          <w:rFonts w:hint="eastAsia"/>
          <w:sz w:val="24"/>
          <w:u w:val="single"/>
        </w:rPr>
        <w:t xml:space="preserve">                            </w:t>
      </w:r>
      <w:r>
        <w:rPr>
          <w:rFonts w:hint="eastAsia"/>
          <w:sz w:val="24"/>
        </w:rPr>
        <w:t>邮编：</w:t>
      </w:r>
      <w:r>
        <w:rPr>
          <w:rFonts w:hint="eastAsia"/>
          <w:sz w:val="24"/>
          <w:u w:val="single"/>
        </w:rPr>
        <w:t xml:space="preserve">            </w:t>
      </w:r>
    </w:p>
    <w:p w14:paraId="6A1B3260">
      <w:pPr>
        <w:keepNext w:val="0"/>
        <w:keepLines w:val="0"/>
        <w:pageBreakBefore w:val="0"/>
        <w:widowControl w:val="0"/>
        <w:tabs>
          <w:tab w:val="left" w:pos="900"/>
        </w:tabs>
        <w:kinsoku/>
        <w:wordWrap/>
        <w:overflowPunct/>
        <w:topLinePunct w:val="0"/>
        <w:autoSpaceDE/>
        <w:autoSpaceDN/>
        <w:bidi w:val="0"/>
        <w:adjustRightInd/>
        <w:snapToGrid/>
        <w:spacing w:line="560" w:lineRule="exact"/>
        <w:ind w:firstLine="560"/>
        <w:textAlignment w:val="auto"/>
        <w:rPr>
          <w:rFonts w:hint="eastAsia"/>
          <w:sz w:val="24"/>
          <w:u w:val="single"/>
        </w:rPr>
      </w:pPr>
      <w:r>
        <w:rPr>
          <w:rFonts w:hint="eastAsia"/>
          <w:sz w:val="24"/>
        </w:rPr>
        <w:t>电话：</w:t>
      </w:r>
      <w:r>
        <w:rPr>
          <w:rFonts w:hint="eastAsia"/>
          <w:sz w:val="24"/>
          <w:u w:val="single"/>
        </w:rPr>
        <w:t xml:space="preserve">                            </w:t>
      </w:r>
    </w:p>
    <w:p w14:paraId="2CDEC8F9">
      <w:pPr>
        <w:keepNext w:val="0"/>
        <w:keepLines w:val="0"/>
        <w:pageBreakBefore w:val="0"/>
        <w:widowControl w:val="0"/>
        <w:tabs>
          <w:tab w:val="left" w:pos="900"/>
        </w:tabs>
        <w:kinsoku/>
        <w:wordWrap/>
        <w:overflowPunct/>
        <w:topLinePunct w:val="0"/>
        <w:autoSpaceDE/>
        <w:autoSpaceDN/>
        <w:bidi w:val="0"/>
        <w:adjustRightInd/>
        <w:snapToGrid/>
        <w:spacing w:line="560" w:lineRule="exact"/>
        <w:ind w:firstLine="560"/>
        <w:textAlignment w:val="auto"/>
        <w:rPr>
          <w:rFonts w:hint="eastAsia"/>
          <w:sz w:val="24"/>
          <w:u w:val="single"/>
        </w:rPr>
      </w:pPr>
      <w:r>
        <w:rPr>
          <w:rFonts w:hint="eastAsia"/>
          <w:sz w:val="24"/>
        </w:rPr>
        <w:t>报价</w:t>
      </w:r>
      <w:r>
        <w:rPr>
          <w:rFonts w:hint="eastAsia" w:ascii="宋体" w:hAnsi="宋体" w:eastAsia="宋体" w:cs="Times New Roman"/>
          <w:sz w:val="24"/>
          <w:lang w:val="en-US" w:eastAsia="zh-CN"/>
        </w:rPr>
        <w:t>响应人</w:t>
      </w:r>
      <w:r>
        <w:rPr>
          <w:rFonts w:hint="eastAsia"/>
          <w:sz w:val="24"/>
        </w:rPr>
        <w:t>代表姓名、职务：</w:t>
      </w:r>
      <w:r>
        <w:rPr>
          <w:rFonts w:hint="eastAsia"/>
          <w:sz w:val="24"/>
          <w:u w:val="single"/>
        </w:rPr>
        <w:t xml:space="preserve">                          </w:t>
      </w:r>
    </w:p>
    <w:p w14:paraId="758B2002">
      <w:pPr>
        <w:keepNext w:val="0"/>
        <w:keepLines w:val="0"/>
        <w:pageBreakBefore w:val="0"/>
        <w:widowControl w:val="0"/>
        <w:tabs>
          <w:tab w:val="left" w:pos="900"/>
        </w:tabs>
        <w:kinsoku/>
        <w:wordWrap/>
        <w:overflowPunct/>
        <w:topLinePunct w:val="0"/>
        <w:autoSpaceDE/>
        <w:autoSpaceDN/>
        <w:bidi w:val="0"/>
        <w:adjustRightInd/>
        <w:snapToGrid/>
        <w:spacing w:line="560" w:lineRule="exact"/>
        <w:ind w:firstLine="560"/>
        <w:textAlignment w:val="auto"/>
        <w:rPr>
          <w:sz w:val="24"/>
        </w:rPr>
      </w:pPr>
      <w:r>
        <w:rPr>
          <w:rFonts w:hint="eastAsia" w:ascii="宋体" w:hAnsi="宋体" w:eastAsia="宋体" w:cs="Times New Roman"/>
          <w:sz w:val="24"/>
          <w:lang w:val="en-US" w:eastAsia="zh-CN"/>
        </w:rPr>
        <w:t>响应人</w:t>
      </w:r>
      <w:r>
        <w:rPr>
          <w:rFonts w:hint="eastAsia"/>
          <w:sz w:val="24"/>
        </w:rPr>
        <w:t>全称（加盖公章）：</w:t>
      </w:r>
      <w:r>
        <w:rPr>
          <w:rFonts w:hint="eastAsia"/>
          <w:sz w:val="24"/>
          <w:u w:val="single"/>
        </w:rPr>
        <w:t xml:space="preserve">                            </w:t>
      </w:r>
    </w:p>
    <w:p w14:paraId="23C2B0D8">
      <w:pPr>
        <w:keepNext w:val="0"/>
        <w:keepLines w:val="0"/>
        <w:pageBreakBefore w:val="0"/>
        <w:widowControl w:val="0"/>
        <w:tabs>
          <w:tab w:val="left" w:pos="900"/>
        </w:tabs>
        <w:kinsoku/>
        <w:wordWrap/>
        <w:overflowPunct/>
        <w:topLinePunct w:val="0"/>
        <w:autoSpaceDE/>
        <w:autoSpaceDN/>
        <w:bidi w:val="0"/>
        <w:adjustRightInd/>
        <w:snapToGrid/>
        <w:spacing w:line="560" w:lineRule="exact"/>
        <w:ind w:firstLine="560"/>
        <w:textAlignment w:val="auto"/>
        <w:rPr>
          <w:rFonts w:hint="eastAsia"/>
          <w:sz w:val="24"/>
        </w:rPr>
        <w:sectPr>
          <w:pgSz w:w="11915" w:h="16840"/>
          <w:pgMar w:top="1247" w:right="1247" w:bottom="1247" w:left="1247" w:header="680" w:footer="680" w:gutter="0"/>
          <w:pgBorders w:offsetFrom="page">
            <w:top w:val="none" w:sz="0" w:space="0"/>
            <w:left w:val="none" w:sz="0" w:space="0"/>
            <w:bottom w:val="none" w:sz="0" w:space="0"/>
            <w:right w:val="none" w:sz="0" w:space="0"/>
          </w:pgBorders>
          <w:pgNumType w:fmt="numberInDash"/>
          <w:cols w:space="720" w:num="1"/>
          <w:docGrid w:linePitch="285" w:charSpace="0"/>
        </w:sectPr>
      </w:pPr>
      <w:r>
        <w:rPr>
          <w:rFonts w:hint="eastAsia"/>
          <w:sz w:val="24"/>
        </w:rPr>
        <w:t>日期：       年   月   日</w:t>
      </w:r>
    </w:p>
    <w:p w14:paraId="47ADA7F8">
      <w:pPr>
        <w:bidi w:val="0"/>
        <w:jc w:val="center"/>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报价表</w:t>
      </w:r>
    </w:p>
    <w:p w14:paraId="5BE516ED">
      <w:pPr>
        <w:spacing w:line="600" w:lineRule="exact"/>
        <w:ind w:firstLine="480"/>
        <w:rPr>
          <w:rFonts w:hint="eastAsia" w:ascii="仿宋_GB2312" w:hAnsi="仿宋_GB2312" w:eastAsia="仿宋_GB2312" w:cs="仿宋_GB2312"/>
          <w:sz w:val="24"/>
          <w:u w:val="single"/>
        </w:rPr>
      </w:pPr>
      <w:r>
        <w:rPr>
          <w:rFonts w:hint="eastAsia" w:ascii="仿宋_GB2312" w:hAnsi="仿宋_GB2312" w:eastAsia="仿宋_GB2312" w:cs="仿宋_GB2312"/>
          <w:sz w:val="24"/>
        </w:rPr>
        <w:t>报价</w:t>
      </w:r>
      <w:r>
        <w:rPr>
          <w:rFonts w:hint="eastAsia" w:ascii="仿宋_GB2312" w:hAnsi="仿宋_GB2312" w:eastAsia="仿宋_GB2312" w:cs="仿宋_GB2312"/>
          <w:sz w:val="24"/>
          <w:lang w:val="en-US" w:eastAsia="zh-CN"/>
        </w:rPr>
        <w:t>响应人</w:t>
      </w:r>
      <w:r>
        <w:rPr>
          <w:rFonts w:hint="eastAsia" w:ascii="仿宋_GB2312" w:hAnsi="仿宋_GB2312" w:eastAsia="仿宋_GB2312" w:cs="仿宋_GB2312"/>
          <w:sz w:val="24"/>
        </w:rPr>
        <w:t>名称(公章)：</w:t>
      </w:r>
      <w:r>
        <w:rPr>
          <w:rFonts w:hint="eastAsia" w:ascii="仿宋_GB2312" w:hAnsi="仿宋_GB2312" w:eastAsia="仿宋_GB2312" w:cs="仿宋_GB2312"/>
          <w:sz w:val="24"/>
          <w:u w:val="single"/>
        </w:rPr>
        <w:t xml:space="preserve">                     </w:t>
      </w:r>
    </w:p>
    <w:p w14:paraId="7D41B757">
      <w:pPr>
        <w:bidi w:val="0"/>
      </w:pPr>
    </w:p>
    <w:tbl>
      <w:tblPr>
        <w:tblStyle w:val="30"/>
        <w:tblW w:w="104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
        <w:gridCol w:w="717"/>
        <w:gridCol w:w="900"/>
        <w:gridCol w:w="2946"/>
        <w:gridCol w:w="804"/>
        <w:gridCol w:w="1574"/>
        <w:gridCol w:w="1404"/>
        <w:gridCol w:w="836"/>
        <w:gridCol w:w="859"/>
      </w:tblGrid>
      <w:tr w14:paraId="1CA7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exact"/>
          <w:jc w:val="center"/>
        </w:trPr>
        <w:tc>
          <w:tcPr>
            <w:tcW w:w="449" w:type="dxa"/>
            <w:vAlign w:val="center"/>
          </w:tcPr>
          <w:p w14:paraId="005B3303">
            <w:pPr>
              <w:widowControl/>
              <w:wordWrap/>
              <w:adjustRightInd/>
              <w:snapToGrid/>
              <w:spacing w:line="240" w:lineRule="auto"/>
              <w:jc w:val="center"/>
              <w:textAlignment w:val="center"/>
              <w:rPr>
                <w:rFonts w:hint="eastAsia" w:ascii="宋体" w:hAnsi="宋体" w:eastAsia="宋体" w:cs="宋体"/>
                <w:b/>
                <w:bCs w:val="0"/>
                <w:kern w:val="0"/>
                <w:sz w:val="21"/>
                <w:szCs w:val="21"/>
                <w:highlight w:val="none"/>
              </w:rPr>
            </w:pPr>
            <w:r>
              <w:rPr>
                <w:rFonts w:hint="eastAsia" w:ascii="宋体" w:hAnsi="宋体" w:eastAsia="宋体" w:cs="宋体"/>
                <w:b/>
                <w:bCs w:val="0"/>
                <w:kern w:val="0"/>
                <w:sz w:val="21"/>
                <w:szCs w:val="21"/>
                <w:highlight w:val="none"/>
              </w:rPr>
              <w:t>序</w:t>
            </w:r>
          </w:p>
          <w:p w14:paraId="216E376A">
            <w:pPr>
              <w:widowControl/>
              <w:wordWrap/>
              <w:adjustRightInd/>
              <w:snapToGrid/>
              <w:spacing w:line="240" w:lineRule="auto"/>
              <w:jc w:val="center"/>
              <w:textAlignment w:val="center"/>
              <w:rPr>
                <w:rFonts w:hint="eastAsia" w:ascii="宋体" w:hAnsi="宋体" w:eastAsia="宋体" w:cs="宋体"/>
                <w:b/>
                <w:bCs w:val="0"/>
                <w:sz w:val="21"/>
                <w:szCs w:val="21"/>
                <w:highlight w:val="none"/>
                <w:lang w:val="en-US" w:eastAsia="zh-CN" w:bidi="ar-SA"/>
              </w:rPr>
            </w:pPr>
            <w:r>
              <w:rPr>
                <w:rFonts w:hint="eastAsia" w:ascii="宋体" w:hAnsi="宋体" w:eastAsia="宋体" w:cs="宋体"/>
                <w:b/>
                <w:bCs w:val="0"/>
                <w:kern w:val="0"/>
                <w:sz w:val="21"/>
                <w:szCs w:val="21"/>
                <w:highlight w:val="none"/>
              </w:rPr>
              <w:t>号</w:t>
            </w:r>
          </w:p>
        </w:tc>
        <w:tc>
          <w:tcPr>
            <w:tcW w:w="717" w:type="dxa"/>
            <w:vAlign w:val="center"/>
          </w:tcPr>
          <w:p w14:paraId="2FD16B02">
            <w:pPr>
              <w:widowControl/>
              <w:wordWrap/>
              <w:adjustRightInd/>
              <w:snapToGrid/>
              <w:spacing w:line="240" w:lineRule="auto"/>
              <w:jc w:val="center"/>
              <w:textAlignment w:val="center"/>
              <w:rPr>
                <w:rFonts w:hint="eastAsia" w:ascii="宋体" w:hAnsi="宋体" w:eastAsia="宋体" w:cs="宋体"/>
                <w:b/>
                <w:bCs w:val="0"/>
                <w:kern w:val="0"/>
                <w:sz w:val="21"/>
                <w:szCs w:val="21"/>
                <w:highlight w:val="none"/>
                <w:lang w:val="en-US" w:eastAsia="zh-CN"/>
              </w:rPr>
            </w:pPr>
            <w:r>
              <w:rPr>
                <w:rFonts w:hint="eastAsia" w:ascii="宋体" w:hAnsi="宋体" w:eastAsia="宋体" w:cs="宋体"/>
                <w:b/>
                <w:bCs w:val="0"/>
                <w:kern w:val="0"/>
                <w:sz w:val="21"/>
                <w:szCs w:val="21"/>
                <w:highlight w:val="none"/>
                <w:lang w:val="en-US" w:eastAsia="zh-CN"/>
              </w:rPr>
              <w:t>服务</w:t>
            </w:r>
          </w:p>
          <w:p w14:paraId="2D9B23BF">
            <w:pPr>
              <w:widowControl/>
              <w:wordWrap/>
              <w:adjustRightInd/>
              <w:snapToGrid/>
              <w:spacing w:line="240" w:lineRule="auto"/>
              <w:jc w:val="center"/>
              <w:textAlignment w:val="center"/>
              <w:rPr>
                <w:rFonts w:hint="default" w:ascii="宋体" w:hAnsi="宋体" w:eastAsia="宋体" w:cs="宋体"/>
                <w:b/>
                <w:bCs w:val="0"/>
                <w:kern w:val="0"/>
                <w:sz w:val="21"/>
                <w:szCs w:val="21"/>
                <w:highlight w:val="none"/>
                <w:lang w:val="en-US" w:eastAsia="zh-CN"/>
              </w:rPr>
            </w:pPr>
            <w:r>
              <w:rPr>
                <w:rFonts w:hint="eastAsia" w:ascii="宋体" w:hAnsi="宋体" w:eastAsia="宋体" w:cs="宋体"/>
                <w:b/>
                <w:bCs w:val="0"/>
                <w:kern w:val="0"/>
                <w:sz w:val="21"/>
                <w:szCs w:val="21"/>
                <w:highlight w:val="none"/>
                <w:lang w:val="en-US" w:eastAsia="zh-CN"/>
              </w:rPr>
              <w:t>项目</w:t>
            </w:r>
          </w:p>
        </w:tc>
        <w:tc>
          <w:tcPr>
            <w:tcW w:w="900" w:type="dxa"/>
            <w:vAlign w:val="center"/>
          </w:tcPr>
          <w:p w14:paraId="73E3ED38">
            <w:pPr>
              <w:widowControl/>
              <w:wordWrap/>
              <w:adjustRightInd/>
              <w:snapToGrid/>
              <w:spacing w:line="240" w:lineRule="auto"/>
              <w:jc w:val="center"/>
              <w:textAlignment w:val="center"/>
              <w:rPr>
                <w:rFonts w:hint="default" w:ascii="宋体" w:hAnsi="宋体" w:eastAsia="宋体" w:cs="宋体"/>
                <w:b/>
                <w:bCs w:val="0"/>
                <w:kern w:val="0"/>
                <w:sz w:val="21"/>
                <w:szCs w:val="21"/>
                <w:highlight w:val="none"/>
                <w:lang w:val="en-US" w:eastAsia="zh-CN"/>
              </w:rPr>
            </w:pPr>
            <w:r>
              <w:rPr>
                <w:rFonts w:hint="eastAsia" w:ascii="宋体" w:hAnsi="宋体" w:eastAsia="宋体" w:cs="宋体"/>
                <w:b/>
                <w:bCs w:val="0"/>
                <w:kern w:val="0"/>
                <w:sz w:val="21"/>
                <w:szCs w:val="21"/>
                <w:highlight w:val="none"/>
                <w:lang w:val="en-US" w:eastAsia="zh-CN"/>
              </w:rPr>
              <w:t>地区</w:t>
            </w:r>
          </w:p>
        </w:tc>
        <w:tc>
          <w:tcPr>
            <w:tcW w:w="2946" w:type="dxa"/>
            <w:vAlign w:val="center"/>
          </w:tcPr>
          <w:p w14:paraId="0F36E9E5">
            <w:pPr>
              <w:widowControl/>
              <w:wordWrap/>
              <w:adjustRightInd/>
              <w:snapToGrid/>
              <w:spacing w:line="240" w:lineRule="auto"/>
              <w:jc w:val="center"/>
              <w:textAlignment w:val="center"/>
              <w:rPr>
                <w:rFonts w:hint="default" w:ascii="宋体" w:hAnsi="宋体" w:eastAsia="宋体" w:cs="宋体"/>
                <w:b/>
                <w:bCs w:val="0"/>
                <w:sz w:val="21"/>
                <w:szCs w:val="21"/>
                <w:highlight w:val="none"/>
                <w:lang w:val="en-US" w:eastAsia="zh-CN" w:bidi="ar-SA"/>
              </w:rPr>
            </w:pPr>
            <w:r>
              <w:rPr>
                <w:rFonts w:hint="eastAsia" w:ascii="宋体" w:hAnsi="宋体" w:eastAsia="宋体" w:cs="宋体"/>
                <w:b/>
                <w:bCs w:val="0"/>
                <w:kern w:val="0"/>
                <w:sz w:val="21"/>
                <w:szCs w:val="21"/>
                <w:highlight w:val="none"/>
                <w:lang w:val="en-US" w:eastAsia="zh-CN"/>
              </w:rPr>
              <w:t>防治区域</w:t>
            </w:r>
          </w:p>
        </w:tc>
        <w:tc>
          <w:tcPr>
            <w:tcW w:w="804" w:type="dxa"/>
            <w:vAlign w:val="center"/>
          </w:tcPr>
          <w:p w14:paraId="2E1B78C2">
            <w:pPr>
              <w:widowControl/>
              <w:wordWrap/>
              <w:adjustRightInd/>
              <w:snapToGrid/>
              <w:spacing w:line="240" w:lineRule="auto"/>
              <w:jc w:val="center"/>
              <w:textAlignment w:val="center"/>
              <w:rPr>
                <w:rFonts w:hint="eastAsia" w:ascii="宋体" w:hAnsi="宋体" w:eastAsia="宋体" w:cs="宋体"/>
                <w:b/>
                <w:bCs w:val="0"/>
                <w:kern w:val="0"/>
                <w:sz w:val="21"/>
                <w:szCs w:val="21"/>
                <w:highlight w:val="none"/>
                <w:lang w:val="en-US" w:eastAsia="zh-CN"/>
              </w:rPr>
            </w:pPr>
            <w:r>
              <w:rPr>
                <w:rFonts w:hint="eastAsia" w:ascii="宋体" w:hAnsi="宋体" w:eastAsia="宋体" w:cs="宋体"/>
                <w:b/>
                <w:bCs w:val="0"/>
                <w:kern w:val="0"/>
                <w:sz w:val="21"/>
                <w:szCs w:val="21"/>
                <w:highlight w:val="none"/>
                <w:lang w:val="en-US" w:eastAsia="zh-CN"/>
              </w:rPr>
              <w:t>面积</w:t>
            </w:r>
          </w:p>
          <w:p w14:paraId="030F4597">
            <w:pPr>
              <w:widowControl/>
              <w:wordWrap/>
              <w:adjustRightInd/>
              <w:snapToGrid/>
              <w:spacing w:line="240" w:lineRule="auto"/>
              <w:jc w:val="center"/>
              <w:textAlignment w:val="center"/>
              <w:rPr>
                <w:rFonts w:hint="eastAsia" w:ascii="宋体" w:hAnsi="宋体" w:eastAsia="宋体" w:cs="宋体"/>
                <w:b/>
                <w:bCs w:val="0"/>
                <w:kern w:val="0"/>
                <w:sz w:val="21"/>
                <w:szCs w:val="21"/>
                <w:highlight w:val="none"/>
                <w:lang w:val="en-US" w:eastAsia="zh-CN"/>
              </w:rPr>
            </w:pPr>
            <w:r>
              <w:rPr>
                <w:rFonts w:hint="eastAsia" w:ascii="宋体" w:hAnsi="宋体" w:eastAsia="宋体" w:cs="宋体"/>
                <w:b/>
                <w:bCs w:val="0"/>
                <w:kern w:val="0"/>
                <w:sz w:val="21"/>
                <w:szCs w:val="21"/>
                <w:highlight w:val="none"/>
                <w:lang w:val="en-US" w:eastAsia="zh-CN"/>
              </w:rPr>
              <w:t>（㎡）</w:t>
            </w:r>
          </w:p>
        </w:tc>
        <w:tc>
          <w:tcPr>
            <w:tcW w:w="1574" w:type="dxa"/>
            <w:vAlign w:val="center"/>
          </w:tcPr>
          <w:p w14:paraId="6C61D7B3">
            <w:pPr>
              <w:widowControl/>
              <w:wordWrap/>
              <w:adjustRightInd/>
              <w:snapToGrid/>
              <w:spacing w:line="240" w:lineRule="auto"/>
              <w:jc w:val="center"/>
              <w:textAlignment w:val="center"/>
              <w:rPr>
                <w:rFonts w:hint="eastAsia" w:ascii="宋体" w:hAnsi="宋体" w:eastAsia="宋体" w:cs="宋体"/>
                <w:b/>
                <w:bCs w:val="0"/>
                <w:kern w:val="0"/>
                <w:sz w:val="21"/>
                <w:szCs w:val="21"/>
                <w:highlight w:val="none"/>
                <w:lang w:val="en-US" w:eastAsia="zh-CN"/>
              </w:rPr>
            </w:pPr>
            <w:r>
              <w:rPr>
                <w:rFonts w:hint="eastAsia" w:ascii="宋体" w:hAnsi="宋体" w:eastAsia="宋体" w:cs="宋体"/>
                <w:b/>
                <w:bCs w:val="0"/>
                <w:kern w:val="0"/>
                <w:sz w:val="21"/>
                <w:szCs w:val="21"/>
                <w:highlight w:val="none"/>
                <w:lang w:val="en-US" w:eastAsia="zh-CN"/>
              </w:rPr>
              <w:t>单价最高限价</w:t>
            </w:r>
          </w:p>
          <w:p w14:paraId="01BDC894">
            <w:pPr>
              <w:widowControl/>
              <w:wordWrap/>
              <w:adjustRightInd/>
              <w:snapToGrid/>
              <w:spacing w:line="240" w:lineRule="auto"/>
              <w:jc w:val="center"/>
              <w:textAlignment w:val="center"/>
              <w:rPr>
                <w:rFonts w:hint="default" w:ascii="宋体" w:hAnsi="宋体" w:eastAsia="宋体" w:cs="宋体"/>
                <w:b/>
                <w:bCs w:val="0"/>
                <w:sz w:val="21"/>
                <w:szCs w:val="21"/>
                <w:highlight w:val="none"/>
                <w:lang w:val="en-US" w:eastAsia="zh-CN" w:bidi="ar-SA"/>
              </w:rPr>
            </w:pPr>
            <w:r>
              <w:rPr>
                <w:rFonts w:hint="eastAsia" w:ascii="宋体" w:hAnsi="宋体" w:eastAsia="宋体" w:cs="宋体"/>
                <w:b/>
                <w:bCs w:val="0"/>
                <w:kern w:val="0"/>
                <w:sz w:val="21"/>
                <w:szCs w:val="21"/>
                <w:highlight w:val="none"/>
                <w:lang w:val="en-US" w:eastAsia="zh-CN"/>
              </w:rPr>
              <w:t>（含税）</w:t>
            </w:r>
          </w:p>
        </w:tc>
        <w:tc>
          <w:tcPr>
            <w:tcW w:w="1404" w:type="dxa"/>
            <w:vAlign w:val="center"/>
          </w:tcPr>
          <w:p w14:paraId="578E8F75">
            <w:pPr>
              <w:widowControl/>
              <w:wordWrap/>
              <w:adjustRightInd/>
              <w:snapToGrid/>
              <w:spacing w:line="240" w:lineRule="auto"/>
              <w:jc w:val="center"/>
              <w:textAlignment w:val="center"/>
              <w:rPr>
                <w:rFonts w:hint="eastAsia" w:ascii="宋体" w:hAnsi="宋体" w:eastAsia="宋体" w:cs="宋体"/>
                <w:b/>
                <w:bCs w:val="0"/>
                <w:kern w:val="0"/>
                <w:sz w:val="21"/>
                <w:szCs w:val="21"/>
                <w:highlight w:val="none"/>
                <w:lang w:val="en-US" w:eastAsia="zh-CN"/>
              </w:rPr>
            </w:pPr>
            <w:r>
              <w:rPr>
                <w:rFonts w:hint="eastAsia" w:ascii="宋体" w:hAnsi="宋体" w:eastAsia="宋体" w:cs="宋体"/>
                <w:b/>
                <w:bCs w:val="0"/>
                <w:kern w:val="0"/>
                <w:sz w:val="21"/>
                <w:szCs w:val="21"/>
                <w:highlight w:val="none"/>
                <w:lang w:val="en-US" w:eastAsia="zh-CN"/>
              </w:rPr>
              <w:t>报价（含税）</w:t>
            </w:r>
          </w:p>
          <w:p w14:paraId="4B827FA9">
            <w:pPr>
              <w:widowControl/>
              <w:wordWrap/>
              <w:adjustRightInd/>
              <w:snapToGrid/>
              <w:spacing w:line="240" w:lineRule="auto"/>
              <w:jc w:val="center"/>
              <w:textAlignment w:val="center"/>
              <w:rPr>
                <w:rFonts w:hint="default" w:ascii="宋体" w:hAnsi="宋体" w:eastAsia="宋体" w:cs="宋体"/>
                <w:b/>
                <w:bCs w:val="0"/>
                <w:kern w:val="0"/>
                <w:sz w:val="21"/>
                <w:szCs w:val="21"/>
                <w:highlight w:val="none"/>
                <w:lang w:val="en-US" w:eastAsia="zh-CN"/>
              </w:rPr>
            </w:pPr>
            <w:r>
              <w:rPr>
                <w:rFonts w:hint="eastAsia" w:ascii="宋体" w:hAnsi="宋体" w:eastAsia="宋体" w:cs="宋体"/>
                <w:b/>
                <w:bCs w:val="0"/>
                <w:kern w:val="0"/>
                <w:sz w:val="21"/>
                <w:szCs w:val="21"/>
                <w:highlight w:val="none"/>
                <w:lang w:val="en-US" w:eastAsia="zh-CN"/>
              </w:rPr>
              <w:t>（元/㎡/年）</w:t>
            </w:r>
          </w:p>
        </w:tc>
        <w:tc>
          <w:tcPr>
            <w:tcW w:w="836" w:type="dxa"/>
            <w:vAlign w:val="center"/>
          </w:tcPr>
          <w:p w14:paraId="5DCD73E6">
            <w:pPr>
              <w:widowControl/>
              <w:wordWrap/>
              <w:adjustRightInd/>
              <w:snapToGrid/>
              <w:spacing w:line="240" w:lineRule="auto"/>
              <w:jc w:val="center"/>
              <w:textAlignment w:val="center"/>
              <w:rPr>
                <w:rFonts w:hint="default" w:ascii="宋体" w:hAnsi="宋体" w:eastAsia="宋体" w:cs="宋体"/>
                <w:b/>
                <w:bCs w:val="0"/>
                <w:kern w:val="0"/>
                <w:sz w:val="21"/>
                <w:szCs w:val="21"/>
                <w:highlight w:val="none"/>
                <w:lang w:val="en-US" w:eastAsia="zh-CN"/>
              </w:rPr>
            </w:pPr>
            <w:r>
              <w:rPr>
                <w:rFonts w:hint="eastAsia" w:ascii="宋体" w:hAnsi="宋体" w:eastAsia="宋体" w:cs="宋体"/>
                <w:b/>
                <w:bCs w:val="0"/>
                <w:kern w:val="0"/>
                <w:sz w:val="21"/>
                <w:szCs w:val="21"/>
                <w:highlight w:val="none"/>
                <w:lang w:val="en-US" w:eastAsia="zh-CN"/>
              </w:rPr>
              <w:t>防治时间</w:t>
            </w:r>
          </w:p>
        </w:tc>
        <w:tc>
          <w:tcPr>
            <w:tcW w:w="859" w:type="dxa"/>
            <w:vAlign w:val="center"/>
          </w:tcPr>
          <w:p w14:paraId="5B0AD5D9">
            <w:pPr>
              <w:widowControl/>
              <w:wordWrap/>
              <w:adjustRightInd/>
              <w:snapToGrid/>
              <w:spacing w:line="240" w:lineRule="auto"/>
              <w:jc w:val="center"/>
              <w:textAlignment w:val="center"/>
              <w:rPr>
                <w:rFonts w:hint="default" w:ascii="宋体" w:hAnsi="宋体" w:eastAsia="宋体" w:cs="宋体"/>
                <w:b/>
                <w:bCs w:val="0"/>
                <w:kern w:val="0"/>
                <w:sz w:val="21"/>
                <w:szCs w:val="21"/>
                <w:highlight w:val="none"/>
                <w:lang w:val="en-US" w:eastAsia="zh-CN"/>
              </w:rPr>
            </w:pPr>
            <w:r>
              <w:rPr>
                <w:rFonts w:hint="eastAsia" w:ascii="宋体" w:hAnsi="宋体" w:eastAsia="宋体" w:cs="宋体"/>
                <w:b/>
                <w:bCs w:val="0"/>
                <w:kern w:val="0"/>
                <w:sz w:val="21"/>
                <w:szCs w:val="21"/>
                <w:highlight w:val="none"/>
                <w:lang w:val="en-US" w:eastAsia="zh-CN"/>
              </w:rPr>
              <w:t>备注</w:t>
            </w:r>
          </w:p>
        </w:tc>
      </w:tr>
      <w:tr w14:paraId="048A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449" w:type="dxa"/>
            <w:vAlign w:val="center"/>
          </w:tcPr>
          <w:p w14:paraId="1C74D8D1">
            <w:pPr>
              <w:widowControl/>
              <w:spacing w:line="240" w:lineRule="auto"/>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717" w:type="dxa"/>
            <w:vMerge w:val="restart"/>
            <w:shd w:val="clear" w:color="auto" w:fill="auto"/>
            <w:vAlign w:val="center"/>
          </w:tcPr>
          <w:p w14:paraId="499992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有害生物防治服务</w:t>
            </w:r>
          </w:p>
        </w:tc>
        <w:tc>
          <w:tcPr>
            <w:tcW w:w="900" w:type="dxa"/>
            <w:shd w:val="clear" w:color="auto" w:fill="auto"/>
            <w:vAlign w:val="center"/>
          </w:tcPr>
          <w:p w14:paraId="1BE647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综合办公区</w:t>
            </w:r>
          </w:p>
        </w:tc>
        <w:tc>
          <w:tcPr>
            <w:tcW w:w="2946" w:type="dxa"/>
            <w:shd w:val="clear" w:color="auto" w:fill="auto"/>
            <w:vAlign w:val="center"/>
          </w:tcPr>
          <w:p w14:paraId="76C211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食堂、包装车间、库房、罐区、留样室、外包材库和公共场所等区域</w:t>
            </w:r>
          </w:p>
        </w:tc>
        <w:tc>
          <w:tcPr>
            <w:tcW w:w="804" w:type="dxa"/>
            <w:shd w:val="clear" w:color="auto" w:fill="auto"/>
            <w:vAlign w:val="center"/>
          </w:tcPr>
          <w:p w14:paraId="06523C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47000</w:t>
            </w:r>
          </w:p>
        </w:tc>
        <w:tc>
          <w:tcPr>
            <w:tcW w:w="1574" w:type="dxa"/>
            <w:vMerge w:val="restart"/>
            <w:vAlign w:val="center"/>
          </w:tcPr>
          <w:p w14:paraId="66BAFD62">
            <w:pPr>
              <w:widowControl/>
              <w:spacing w:line="240" w:lineRule="auto"/>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en-US" w:eastAsia="zh-CN"/>
              </w:rPr>
              <w:t>5元/㎡/年</w:t>
            </w:r>
          </w:p>
        </w:tc>
        <w:tc>
          <w:tcPr>
            <w:tcW w:w="1404" w:type="dxa"/>
            <w:vMerge w:val="restart"/>
            <w:vAlign w:val="center"/>
          </w:tcPr>
          <w:p w14:paraId="785F9EAE">
            <w:pPr>
              <w:widowControl/>
              <w:spacing w:line="240" w:lineRule="auto"/>
              <w:jc w:val="center"/>
              <w:textAlignment w:val="center"/>
              <w:rPr>
                <w:rFonts w:hint="eastAsia" w:ascii="宋体" w:hAnsi="宋体" w:eastAsia="宋体" w:cs="宋体"/>
                <w:sz w:val="21"/>
                <w:szCs w:val="21"/>
                <w:highlight w:val="none"/>
                <w:lang w:val="en-US" w:eastAsia="zh-CN"/>
              </w:rPr>
            </w:pPr>
          </w:p>
        </w:tc>
        <w:tc>
          <w:tcPr>
            <w:tcW w:w="836" w:type="dxa"/>
            <w:vMerge w:val="restart"/>
            <w:vAlign w:val="center"/>
          </w:tcPr>
          <w:p w14:paraId="1BD888A8">
            <w:pPr>
              <w:widowControl/>
              <w:spacing w:line="240" w:lineRule="auto"/>
              <w:jc w:val="center"/>
              <w:textAlignment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暂定</w:t>
            </w:r>
            <w:r>
              <w:rPr>
                <w:rFonts w:hint="eastAsia" w:ascii="宋体" w:hAnsi="宋体" w:eastAsia="宋体" w:cs="宋体"/>
                <w:sz w:val="21"/>
                <w:szCs w:val="21"/>
                <w:highlight w:val="none"/>
                <w:lang w:val="en-US" w:eastAsia="zh-CN"/>
              </w:rPr>
              <w:t>12个月</w:t>
            </w:r>
          </w:p>
        </w:tc>
        <w:tc>
          <w:tcPr>
            <w:tcW w:w="859" w:type="dxa"/>
            <w:vMerge w:val="restart"/>
            <w:vAlign w:val="center"/>
          </w:tcPr>
          <w:p w14:paraId="03C0C5AA">
            <w:pPr>
              <w:widowControl/>
              <w:spacing w:line="24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实际</w:t>
            </w:r>
            <w:r>
              <w:rPr>
                <w:rFonts w:hint="eastAsia" w:ascii="宋体" w:hAnsi="宋体" w:cs="宋体"/>
                <w:i w:val="0"/>
                <w:iCs w:val="0"/>
                <w:color w:val="000000"/>
                <w:kern w:val="0"/>
                <w:sz w:val="21"/>
                <w:szCs w:val="21"/>
                <w:u w:val="none"/>
                <w:lang w:val="en-US" w:eastAsia="zh-CN" w:bidi="ar"/>
              </w:rPr>
              <w:t>总</w:t>
            </w:r>
            <w:r>
              <w:rPr>
                <w:rFonts w:hint="eastAsia" w:ascii="宋体" w:hAnsi="宋体" w:eastAsia="宋体" w:cs="宋体"/>
                <w:i w:val="0"/>
                <w:iCs w:val="0"/>
                <w:color w:val="000000"/>
                <w:kern w:val="0"/>
                <w:sz w:val="21"/>
                <w:szCs w:val="21"/>
                <w:u w:val="none"/>
                <w:lang w:val="en-US" w:eastAsia="zh-CN" w:bidi="ar"/>
              </w:rPr>
              <w:t>费用根据防治区域</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面积及防治时间据实结算</w:t>
            </w:r>
          </w:p>
        </w:tc>
      </w:tr>
      <w:tr w14:paraId="044F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449" w:type="dxa"/>
            <w:vAlign w:val="center"/>
          </w:tcPr>
          <w:p w14:paraId="2287A09A">
            <w:pPr>
              <w:widowControl/>
              <w:spacing w:line="240" w:lineRule="auto"/>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717" w:type="dxa"/>
            <w:vMerge w:val="continue"/>
            <w:shd w:val="clear" w:color="auto" w:fill="auto"/>
            <w:vAlign w:val="center"/>
          </w:tcPr>
          <w:p w14:paraId="0CC889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900" w:type="dxa"/>
            <w:shd w:val="clear" w:color="auto" w:fill="auto"/>
            <w:vAlign w:val="center"/>
          </w:tcPr>
          <w:p w14:paraId="5AC2B6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双龙</w:t>
            </w:r>
          </w:p>
          <w:p w14:paraId="093C83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园区</w:t>
            </w:r>
          </w:p>
        </w:tc>
        <w:tc>
          <w:tcPr>
            <w:tcW w:w="2946" w:type="dxa"/>
            <w:shd w:val="clear" w:color="auto" w:fill="auto"/>
            <w:vAlign w:val="center"/>
          </w:tcPr>
          <w:p w14:paraId="4BA88F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cs="宋体" w:eastAsiaTheme="minorEastAsia"/>
                <w:i w:val="0"/>
                <w:iCs w:val="0"/>
                <w:color w:val="000000"/>
                <w:kern w:val="2"/>
                <w:sz w:val="21"/>
                <w:szCs w:val="21"/>
                <w:highlight w:val="none"/>
                <w:u w:val="none"/>
                <w:lang w:val="en-US" w:eastAsia="zh-CN" w:bidi="ar-SA"/>
              </w:rPr>
            </w:pPr>
            <w:r>
              <w:rPr>
                <w:rFonts w:hint="eastAsia"/>
                <w:sz w:val="21"/>
                <w:szCs w:val="21"/>
                <w:highlight w:val="none"/>
              </w:rPr>
              <w:t>3栋制曲车间、食堂、10栋制酒车间、酒库及罐区外围、罐区、办公楼</w:t>
            </w:r>
            <w:r>
              <w:rPr>
                <w:rFonts w:hint="eastAsia"/>
                <w:sz w:val="21"/>
                <w:szCs w:val="21"/>
                <w:highlight w:val="none"/>
                <w:lang w:eastAsia="zh-CN"/>
              </w:rPr>
              <w:t>、</w:t>
            </w:r>
            <w:r>
              <w:rPr>
                <w:rFonts w:hint="eastAsia"/>
                <w:sz w:val="21"/>
                <w:szCs w:val="21"/>
                <w:highlight w:val="none"/>
                <w:lang w:val="en-US" w:eastAsia="zh-CN"/>
              </w:rPr>
              <w:t>公共厕所</w:t>
            </w:r>
            <w:r>
              <w:rPr>
                <w:rFonts w:hint="eastAsia" w:ascii="宋体" w:hAnsi="宋体" w:eastAsia="宋体" w:cs="宋体"/>
                <w:i w:val="0"/>
                <w:iCs w:val="0"/>
                <w:color w:val="000000"/>
                <w:kern w:val="0"/>
                <w:sz w:val="21"/>
                <w:szCs w:val="21"/>
                <w:highlight w:val="none"/>
                <w:u w:val="none"/>
                <w:lang w:val="en-US" w:eastAsia="zh-CN" w:bidi="ar"/>
              </w:rPr>
              <w:t>和公共场所</w:t>
            </w:r>
            <w:r>
              <w:rPr>
                <w:rFonts w:hint="eastAsia"/>
                <w:sz w:val="21"/>
                <w:szCs w:val="21"/>
                <w:highlight w:val="none"/>
              </w:rPr>
              <w:t>等</w:t>
            </w:r>
            <w:r>
              <w:rPr>
                <w:rFonts w:hint="eastAsia"/>
                <w:sz w:val="21"/>
                <w:szCs w:val="21"/>
                <w:highlight w:val="none"/>
                <w:lang w:val="en-US" w:eastAsia="zh-CN"/>
              </w:rPr>
              <w:t>区域</w:t>
            </w:r>
          </w:p>
        </w:tc>
        <w:tc>
          <w:tcPr>
            <w:tcW w:w="804" w:type="dxa"/>
            <w:shd w:val="clear" w:color="auto" w:fill="auto"/>
            <w:vAlign w:val="center"/>
          </w:tcPr>
          <w:p w14:paraId="678424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70000</w:t>
            </w:r>
          </w:p>
        </w:tc>
        <w:tc>
          <w:tcPr>
            <w:tcW w:w="1574" w:type="dxa"/>
            <w:vMerge w:val="continue"/>
            <w:vAlign w:val="center"/>
          </w:tcPr>
          <w:p w14:paraId="28D69718">
            <w:pPr>
              <w:widowControl/>
              <w:spacing w:line="240" w:lineRule="auto"/>
              <w:jc w:val="center"/>
              <w:textAlignment w:val="center"/>
              <w:rPr>
                <w:rFonts w:hint="eastAsia" w:ascii="宋体" w:hAnsi="宋体" w:eastAsia="宋体" w:cs="宋体"/>
                <w:color w:val="auto"/>
                <w:sz w:val="21"/>
                <w:szCs w:val="21"/>
                <w:highlight w:val="none"/>
                <w:lang w:val="en-US" w:eastAsia="zh-CN"/>
              </w:rPr>
            </w:pPr>
          </w:p>
        </w:tc>
        <w:tc>
          <w:tcPr>
            <w:tcW w:w="1404" w:type="dxa"/>
            <w:vMerge w:val="continue"/>
            <w:vAlign w:val="center"/>
          </w:tcPr>
          <w:p w14:paraId="1EA51B11">
            <w:pPr>
              <w:widowControl/>
              <w:spacing w:line="240" w:lineRule="auto"/>
              <w:jc w:val="center"/>
              <w:textAlignment w:val="center"/>
              <w:rPr>
                <w:rFonts w:hint="eastAsia" w:ascii="宋体" w:hAnsi="宋体" w:eastAsia="宋体" w:cs="宋体"/>
                <w:sz w:val="21"/>
                <w:szCs w:val="21"/>
                <w:highlight w:val="none"/>
                <w:lang w:val="en-US" w:eastAsia="zh-CN"/>
              </w:rPr>
            </w:pPr>
          </w:p>
        </w:tc>
        <w:tc>
          <w:tcPr>
            <w:tcW w:w="836" w:type="dxa"/>
            <w:vMerge w:val="continue"/>
            <w:vAlign w:val="center"/>
          </w:tcPr>
          <w:p w14:paraId="5EDC07A8">
            <w:pPr>
              <w:widowControl/>
              <w:spacing w:line="240" w:lineRule="auto"/>
              <w:jc w:val="center"/>
              <w:textAlignment w:val="center"/>
              <w:rPr>
                <w:rFonts w:hint="eastAsia" w:ascii="宋体" w:hAnsi="宋体" w:eastAsia="宋体" w:cs="宋体"/>
                <w:sz w:val="21"/>
                <w:szCs w:val="21"/>
                <w:highlight w:val="none"/>
                <w:lang w:val="en-US" w:eastAsia="zh-CN"/>
              </w:rPr>
            </w:pPr>
          </w:p>
        </w:tc>
        <w:tc>
          <w:tcPr>
            <w:tcW w:w="859" w:type="dxa"/>
            <w:vMerge w:val="continue"/>
            <w:vAlign w:val="center"/>
          </w:tcPr>
          <w:p w14:paraId="31E8791B">
            <w:pPr>
              <w:widowControl/>
              <w:spacing w:line="240" w:lineRule="auto"/>
              <w:jc w:val="center"/>
              <w:textAlignment w:val="center"/>
              <w:rPr>
                <w:rFonts w:hint="eastAsia" w:ascii="宋体" w:hAnsi="宋体" w:eastAsia="宋体" w:cs="宋体"/>
                <w:sz w:val="21"/>
                <w:szCs w:val="21"/>
                <w:highlight w:val="none"/>
                <w:lang w:val="en-US" w:eastAsia="zh-CN"/>
              </w:rPr>
            </w:pPr>
          </w:p>
        </w:tc>
      </w:tr>
      <w:tr w14:paraId="7965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449" w:type="dxa"/>
            <w:vAlign w:val="center"/>
          </w:tcPr>
          <w:p w14:paraId="45D50631">
            <w:pPr>
              <w:widowControl/>
              <w:spacing w:line="240" w:lineRule="auto"/>
              <w:jc w:val="center"/>
              <w:textAlignment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w:t>
            </w:r>
          </w:p>
        </w:tc>
        <w:tc>
          <w:tcPr>
            <w:tcW w:w="717" w:type="dxa"/>
            <w:vMerge w:val="continue"/>
            <w:shd w:val="clear" w:color="auto" w:fill="auto"/>
            <w:vAlign w:val="center"/>
          </w:tcPr>
          <w:p w14:paraId="1915D1B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900" w:type="dxa"/>
            <w:shd w:val="clear" w:color="auto" w:fill="auto"/>
            <w:vAlign w:val="center"/>
          </w:tcPr>
          <w:p w14:paraId="5739525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同民</w:t>
            </w:r>
          </w:p>
          <w:p w14:paraId="1B91C4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园区</w:t>
            </w:r>
          </w:p>
        </w:tc>
        <w:tc>
          <w:tcPr>
            <w:tcW w:w="2946" w:type="dxa"/>
            <w:shd w:val="clear" w:color="auto" w:fill="auto"/>
            <w:vAlign w:val="center"/>
          </w:tcPr>
          <w:p w14:paraId="7103C3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12栋制酒生产厂房、食堂、库房、锅炉房、资源化中心、公共场所和服务节点等区域</w:t>
            </w:r>
          </w:p>
        </w:tc>
        <w:tc>
          <w:tcPr>
            <w:tcW w:w="804" w:type="dxa"/>
            <w:shd w:val="clear" w:color="auto" w:fill="auto"/>
            <w:vAlign w:val="center"/>
          </w:tcPr>
          <w:p w14:paraId="0FCCD8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53000</w:t>
            </w:r>
          </w:p>
        </w:tc>
        <w:tc>
          <w:tcPr>
            <w:tcW w:w="1574" w:type="dxa"/>
            <w:vMerge w:val="continue"/>
            <w:vAlign w:val="center"/>
          </w:tcPr>
          <w:p w14:paraId="1B9CB045">
            <w:pPr>
              <w:widowControl/>
              <w:spacing w:line="240" w:lineRule="auto"/>
              <w:jc w:val="center"/>
              <w:textAlignment w:val="center"/>
              <w:rPr>
                <w:rFonts w:hint="eastAsia" w:ascii="宋体" w:hAnsi="宋体" w:eastAsia="宋体" w:cs="宋体"/>
                <w:color w:val="auto"/>
                <w:sz w:val="21"/>
                <w:szCs w:val="21"/>
                <w:highlight w:val="none"/>
                <w:lang w:val="en-US" w:eastAsia="zh-CN"/>
              </w:rPr>
            </w:pPr>
          </w:p>
        </w:tc>
        <w:tc>
          <w:tcPr>
            <w:tcW w:w="1404" w:type="dxa"/>
            <w:vMerge w:val="continue"/>
            <w:vAlign w:val="center"/>
          </w:tcPr>
          <w:p w14:paraId="450561AB">
            <w:pPr>
              <w:widowControl/>
              <w:spacing w:line="240" w:lineRule="auto"/>
              <w:jc w:val="center"/>
              <w:textAlignment w:val="center"/>
              <w:rPr>
                <w:rFonts w:hint="eastAsia" w:ascii="宋体" w:hAnsi="宋体" w:eastAsia="宋体" w:cs="宋体"/>
                <w:sz w:val="21"/>
                <w:szCs w:val="21"/>
                <w:highlight w:val="none"/>
                <w:lang w:val="en-US" w:eastAsia="zh-CN"/>
              </w:rPr>
            </w:pPr>
          </w:p>
        </w:tc>
        <w:tc>
          <w:tcPr>
            <w:tcW w:w="836" w:type="dxa"/>
            <w:vMerge w:val="continue"/>
            <w:vAlign w:val="center"/>
          </w:tcPr>
          <w:p w14:paraId="131C709E">
            <w:pPr>
              <w:widowControl/>
              <w:spacing w:line="240" w:lineRule="auto"/>
              <w:jc w:val="center"/>
              <w:textAlignment w:val="center"/>
              <w:rPr>
                <w:rFonts w:hint="eastAsia" w:ascii="宋体" w:hAnsi="宋体" w:eastAsia="宋体" w:cs="宋体"/>
                <w:sz w:val="21"/>
                <w:szCs w:val="21"/>
                <w:highlight w:val="none"/>
                <w:lang w:val="en-US" w:eastAsia="zh-CN"/>
              </w:rPr>
            </w:pPr>
          </w:p>
        </w:tc>
        <w:tc>
          <w:tcPr>
            <w:tcW w:w="859" w:type="dxa"/>
            <w:vMerge w:val="continue"/>
            <w:vAlign w:val="center"/>
          </w:tcPr>
          <w:p w14:paraId="4C778106">
            <w:pPr>
              <w:widowControl/>
              <w:spacing w:line="240" w:lineRule="auto"/>
              <w:jc w:val="center"/>
              <w:textAlignment w:val="center"/>
              <w:rPr>
                <w:rFonts w:hint="eastAsia" w:ascii="宋体" w:hAnsi="宋体" w:eastAsia="宋体" w:cs="宋体"/>
                <w:sz w:val="21"/>
                <w:szCs w:val="21"/>
                <w:highlight w:val="none"/>
                <w:lang w:val="en-US" w:eastAsia="zh-CN"/>
              </w:rPr>
            </w:pPr>
          </w:p>
        </w:tc>
      </w:tr>
      <w:tr w14:paraId="1EC7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49" w:type="dxa"/>
            <w:vAlign w:val="center"/>
          </w:tcPr>
          <w:p w14:paraId="21C016B5">
            <w:pPr>
              <w:widowControl/>
              <w:spacing w:line="240" w:lineRule="auto"/>
              <w:jc w:val="center"/>
              <w:textAlignment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4</w:t>
            </w:r>
          </w:p>
        </w:tc>
        <w:tc>
          <w:tcPr>
            <w:tcW w:w="717" w:type="dxa"/>
            <w:vMerge w:val="continue"/>
            <w:shd w:val="clear" w:color="auto" w:fill="auto"/>
            <w:vAlign w:val="center"/>
          </w:tcPr>
          <w:p w14:paraId="4F07FD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900" w:type="dxa"/>
            <w:shd w:val="clear" w:color="auto" w:fill="auto"/>
            <w:vAlign w:val="center"/>
          </w:tcPr>
          <w:p w14:paraId="04DADC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同民</w:t>
            </w:r>
          </w:p>
          <w:p w14:paraId="361256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园区</w:t>
            </w:r>
          </w:p>
        </w:tc>
        <w:tc>
          <w:tcPr>
            <w:tcW w:w="2946" w:type="dxa"/>
            <w:shd w:val="clear" w:color="auto" w:fill="auto"/>
            <w:vAlign w:val="center"/>
          </w:tcPr>
          <w:p w14:paraId="49CF86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sz w:val="21"/>
                <w:szCs w:val="21"/>
                <w:highlight w:val="none"/>
              </w:rPr>
              <w:t>2栋制酒厂房（</w:t>
            </w:r>
            <w:r>
              <w:rPr>
                <w:rFonts w:hint="eastAsia"/>
                <w:sz w:val="21"/>
                <w:szCs w:val="21"/>
                <w:highlight w:val="none"/>
                <w:lang w:val="en-US" w:eastAsia="zh-CN"/>
              </w:rPr>
              <w:t>待</w:t>
            </w:r>
            <w:r>
              <w:rPr>
                <w:rFonts w:hint="eastAsia"/>
                <w:sz w:val="21"/>
                <w:szCs w:val="21"/>
                <w:highlight w:val="none"/>
              </w:rPr>
              <w:t>投产）</w:t>
            </w:r>
          </w:p>
        </w:tc>
        <w:tc>
          <w:tcPr>
            <w:tcW w:w="804" w:type="dxa"/>
            <w:shd w:val="clear" w:color="auto" w:fill="auto"/>
            <w:vAlign w:val="center"/>
          </w:tcPr>
          <w:p w14:paraId="595577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8000</w:t>
            </w:r>
          </w:p>
        </w:tc>
        <w:tc>
          <w:tcPr>
            <w:tcW w:w="1574" w:type="dxa"/>
            <w:vMerge w:val="continue"/>
            <w:vAlign w:val="center"/>
          </w:tcPr>
          <w:p w14:paraId="3501A598">
            <w:pPr>
              <w:widowControl/>
              <w:spacing w:line="240" w:lineRule="auto"/>
              <w:jc w:val="center"/>
              <w:textAlignment w:val="center"/>
              <w:rPr>
                <w:rFonts w:hint="default" w:ascii="宋体" w:hAnsi="宋体" w:eastAsia="宋体" w:cs="宋体"/>
                <w:sz w:val="21"/>
                <w:szCs w:val="21"/>
                <w:highlight w:val="none"/>
                <w:lang w:val="en-US" w:eastAsia="zh-CN"/>
              </w:rPr>
            </w:pPr>
          </w:p>
        </w:tc>
        <w:tc>
          <w:tcPr>
            <w:tcW w:w="1404" w:type="dxa"/>
            <w:vMerge w:val="continue"/>
            <w:vAlign w:val="center"/>
          </w:tcPr>
          <w:p w14:paraId="227D219E">
            <w:pPr>
              <w:widowControl/>
              <w:spacing w:line="240" w:lineRule="auto"/>
              <w:jc w:val="center"/>
              <w:textAlignment w:val="center"/>
              <w:rPr>
                <w:rFonts w:hint="eastAsia" w:ascii="宋体" w:hAnsi="宋体" w:cs="宋体"/>
                <w:sz w:val="21"/>
                <w:szCs w:val="21"/>
                <w:highlight w:val="none"/>
                <w:lang w:val="en-US" w:eastAsia="zh-CN"/>
              </w:rPr>
            </w:pPr>
          </w:p>
        </w:tc>
        <w:tc>
          <w:tcPr>
            <w:tcW w:w="836" w:type="dxa"/>
            <w:vMerge w:val="continue"/>
            <w:vAlign w:val="center"/>
          </w:tcPr>
          <w:p w14:paraId="2FA239C5">
            <w:pPr>
              <w:widowControl/>
              <w:spacing w:line="240" w:lineRule="auto"/>
              <w:jc w:val="center"/>
              <w:textAlignment w:val="center"/>
              <w:rPr>
                <w:rFonts w:hint="eastAsia" w:ascii="宋体" w:hAnsi="宋体" w:cs="宋体"/>
                <w:sz w:val="21"/>
                <w:szCs w:val="21"/>
                <w:highlight w:val="none"/>
                <w:lang w:val="en-US" w:eastAsia="zh-CN"/>
              </w:rPr>
            </w:pPr>
          </w:p>
        </w:tc>
        <w:tc>
          <w:tcPr>
            <w:tcW w:w="859" w:type="dxa"/>
            <w:vMerge w:val="continue"/>
            <w:vAlign w:val="center"/>
          </w:tcPr>
          <w:p w14:paraId="53613056">
            <w:pPr>
              <w:widowControl/>
              <w:spacing w:line="240" w:lineRule="auto"/>
              <w:jc w:val="center"/>
              <w:textAlignment w:val="center"/>
              <w:rPr>
                <w:rFonts w:hint="eastAsia" w:ascii="宋体" w:hAnsi="宋体" w:cs="宋体"/>
                <w:sz w:val="21"/>
                <w:szCs w:val="21"/>
                <w:highlight w:val="none"/>
                <w:lang w:val="en-US" w:eastAsia="zh-CN"/>
              </w:rPr>
            </w:pPr>
          </w:p>
        </w:tc>
      </w:tr>
      <w:tr w14:paraId="1C4E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449" w:type="dxa"/>
            <w:vAlign w:val="center"/>
          </w:tcPr>
          <w:p w14:paraId="3E62D69D">
            <w:pPr>
              <w:widowControl/>
              <w:spacing w:line="240" w:lineRule="auto"/>
              <w:jc w:val="center"/>
              <w:textAlignment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5</w:t>
            </w:r>
          </w:p>
        </w:tc>
        <w:tc>
          <w:tcPr>
            <w:tcW w:w="717" w:type="dxa"/>
            <w:vMerge w:val="continue"/>
            <w:shd w:val="clear" w:color="auto" w:fill="auto"/>
            <w:vAlign w:val="center"/>
          </w:tcPr>
          <w:p w14:paraId="320C4D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900" w:type="dxa"/>
            <w:shd w:val="clear" w:color="auto" w:fill="auto"/>
            <w:vAlign w:val="center"/>
          </w:tcPr>
          <w:p w14:paraId="1AB695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同民</w:t>
            </w:r>
          </w:p>
          <w:p w14:paraId="780C8E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园区</w:t>
            </w:r>
          </w:p>
        </w:tc>
        <w:tc>
          <w:tcPr>
            <w:tcW w:w="2946" w:type="dxa"/>
            <w:shd w:val="clear" w:color="auto" w:fill="auto"/>
            <w:vAlign w:val="center"/>
          </w:tcPr>
          <w:p w14:paraId="7E4848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HAnsi" w:hAnsiTheme="minorHAnsi" w:eastAsiaTheme="minorEastAsia" w:cstheme="minorBidi"/>
                <w:kern w:val="2"/>
                <w:sz w:val="21"/>
                <w:szCs w:val="21"/>
                <w:highlight w:val="none"/>
                <w:lang w:val="en-US" w:eastAsia="zh-CN" w:bidi="ar-SA"/>
              </w:rPr>
            </w:pPr>
            <w:r>
              <w:rPr>
                <w:rFonts w:hint="eastAsia"/>
                <w:sz w:val="21"/>
                <w:szCs w:val="21"/>
                <w:highlight w:val="none"/>
              </w:rPr>
              <w:t>制曲厂房等（</w:t>
            </w:r>
            <w:r>
              <w:rPr>
                <w:rFonts w:hint="eastAsia"/>
                <w:sz w:val="21"/>
                <w:szCs w:val="21"/>
                <w:highlight w:val="none"/>
                <w:lang w:val="en-US" w:eastAsia="zh-CN"/>
              </w:rPr>
              <w:t>待</w:t>
            </w:r>
            <w:r>
              <w:rPr>
                <w:rFonts w:hint="eastAsia"/>
                <w:sz w:val="21"/>
                <w:szCs w:val="21"/>
                <w:highlight w:val="none"/>
              </w:rPr>
              <w:t>投产）</w:t>
            </w:r>
          </w:p>
        </w:tc>
        <w:tc>
          <w:tcPr>
            <w:tcW w:w="804" w:type="dxa"/>
            <w:shd w:val="clear" w:color="auto" w:fill="auto"/>
            <w:vAlign w:val="center"/>
          </w:tcPr>
          <w:p w14:paraId="274E97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27000</w:t>
            </w:r>
          </w:p>
        </w:tc>
        <w:tc>
          <w:tcPr>
            <w:tcW w:w="1574" w:type="dxa"/>
            <w:vMerge w:val="continue"/>
            <w:vAlign w:val="center"/>
          </w:tcPr>
          <w:p w14:paraId="0545AAA6">
            <w:pPr>
              <w:widowControl/>
              <w:jc w:val="center"/>
              <w:textAlignment w:val="center"/>
              <w:rPr>
                <w:rFonts w:hint="eastAsia" w:ascii="宋体" w:hAnsi="宋体" w:cs="宋体"/>
                <w:sz w:val="21"/>
                <w:szCs w:val="21"/>
                <w:highlight w:val="none"/>
                <w:lang w:val="en-US" w:eastAsia="zh-CN"/>
              </w:rPr>
            </w:pPr>
          </w:p>
        </w:tc>
        <w:tc>
          <w:tcPr>
            <w:tcW w:w="1404" w:type="dxa"/>
            <w:vMerge w:val="continue"/>
            <w:vAlign w:val="center"/>
          </w:tcPr>
          <w:p w14:paraId="5D3C8F55">
            <w:pPr>
              <w:widowControl/>
              <w:jc w:val="center"/>
              <w:textAlignment w:val="center"/>
              <w:rPr>
                <w:rFonts w:hint="eastAsia" w:ascii="宋体" w:hAnsi="宋体" w:cs="宋体"/>
                <w:sz w:val="21"/>
                <w:szCs w:val="21"/>
                <w:highlight w:val="none"/>
                <w:lang w:val="en-US" w:eastAsia="zh-CN"/>
              </w:rPr>
            </w:pPr>
          </w:p>
        </w:tc>
        <w:tc>
          <w:tcPr>
            <w:tcW w:w="836" w:type="dxa"/>
            <w:vMerge w:val="continue"/>
            <w:vAlign w:val="center"/>
          </w:tcPr>
          <w:p w14:paraId="79932170">
            <w:pPr>
              <w:widowControl/>
              <w:jc w:val="center"/>
              <w:textAlignment w:val="center"/>
              <w:rPr>
                <w:rFonts w:hint="eastAsia" w:ascii="宋体" w:hAnsi="宋体" w:cs="宋体"/>
                <w:sz w:val="21"/>
                <w:szCs w:val="21"/>
                <w:highlight w:val="none"/>
                <w:lang w:val="en-US" w:eastAsia="zh-CN"/>
              </w:rPr>
            </w:pPr>
          </w:p>
        </w:tc>
        <w:tc>
          <w:tcPr>
            <w:tcW w:w="859" w:type="dxa"/>
            <w:vMerge w:val="continue"/>
            <w:vAlign w:val="center"/>
          </w:tcPr>
          <w:p w14:paraId="27A38F1D">
            <w:pPr>
              <w:widowControl/>
              <w:jc w:val="center"/>
              <w:textAlignment w:val="center"/>
              <w:rPr>
                <w:rFonts w:hint="eastAsia" w:ascii="宋体" w:hAnsi="宋体" w:cs="宋体"/>
                <w:sz w:val="21"/>
                <w:szCs w:val="21"/>
                <w:highlight w:val="none"/>
                <w:lang w:val="en-US" w:eastAsia="zh-CN"/>
              </w:rPr>
            </w:pPr>
          </w:p>
        </w:tc>
      </w:tr>
      <w:tr w14:paraId="5A2E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10489" w:type="dxa"/>
            <w:gridSpan w:val="9"/>
            <w:vAlign w:val="center"/>
          </w:tcPr>
          <w:p w14:paraId="63C7EE50">
            <w:pPr>
              <w:keepNext w:val="0"/>
              <w:keepLines w:val="0"/>
              <w:widowControl/>
              <w:suppressLineNumbers w:val="0"/>
              <w:jc w:val="left"/>
              <w:textAlignment w:val="center"/>
              <w:rPr>
                <w:rFonts w:hint="eastAsia" w:ascii="黑体" w:hAnsi="宋体" w:eastAsia="黑体" w:cs="黑体"/>
                <w:b/>
                <w:bCs/>
                <w:i w:val="0"/>
                <w:iCs w:val="0"/>
                <w:color w:val="000000"/>
                <w:kern w:val="0"/>
                <w:sz w:val="32"/>
                <w:szCs w:val="32"/>
                <w:u w:val="none"/>
                <w:lang w:val="en-US" w:eastAsia="zh-CN" w:bidi="ar"/>
              </w:rPr>
            </w:pPr>
            <w:r>
              <w:rPr>
                <w:rFonts w:hint="eastAsia" w:ascii="黑体" w:hAnsi="宋体" w:eastAsia="黑体" w:cs="黑体"/>
                <w:b/>
                <w:bCs/>
                <w:i w:val="0"/>
                <w:iCs w:val="0"/>
                <w:color w:val="000000"/>
                <w:kern w:val="0"/>
                <w:sz w:val="32"/>
                <w:szCs w:val="32"/>
                <w:u w:val="none"/>
                <w:lang w:val="en-US" w:eastAsia="zh-CN" w:bidi="ar"/>
              </w:rPr>
              <w:t>合计：</w:t>
            </w:r>
          </w:p>
          <w:p w14:paraId="0B0AF199">
            <w:pPr>
              <w:keepNext w:val="0"/>
              <w:keepLines w:val="0"/>
              <w:widowControl/>
              <w:suppressLineNumbers w:val="0"/>
              <w:jc w:val="center"/>
              <w:textAlignment w:val="center"/>
              <w:rPr>
                <w:rStyle w:val="83"/>
                <w:sz w:val="30"/>
                <w:szCs w:val="30"/>
                <w:lang w:val="en-US" w:eastAsia="zh-CN" w:bidi="ar"/>
              </w:rPr>
            </w:pPr>
            <w:r>
              <w:rPr>
                <w:rFonts w:hint="eastAsia" w:ascii="黑体" w:hAnsi="宋体" w:eastAsia="黑体" w:cs="黑体"/>
                <w:b/>
                <w:bCs/>
                <w:i w:val="0"/>
                <w:iCs w:val="0"/>
                <w:color w:val="000000"/>
                <w:kern w:val="0"/>
                <w:sz w:val="30"/>
                <w:szCs w:val="30"/>
                <w:u w:val="none"/>
                <w:lang w:val="en-US" w:eastAsia="zh-CN" w:bidi="ar"/>
              </w:rPr>
              <w:t>含税总价大写：</w:t>
            </w:r>
            <w:r>
              <w:rPr>
                <w:rStyle w:val="90"/>
                <w:sz w:val="30"/>
                <w:szCs w:val="30"/>
                <w:lang w:val="en-US" w:eastAsia="zh-CN" w:bidi="ar"/>
              </w:rPr>
              <w:t xml:space="preserve">              </w:t>
            </w:r>
            <w:r>
              <w:rPr>
                <w:rStyle w:val="83"/>
                <w:sz w:val="30"/>
                <w:szCs w:val="30"/>
                <w:lang w:val="en-US" w:eastAsia="zh-CN" w:bidi="ar"/>
              </w:rPr>
              <w:t>（小写：</w:t>
            </w:r>
            <w:r>
              <w:rPr>
                <w:rStyle w:val="91"/>
                <w:rFonts w:eastAsia="黑体"/>
                <w:sz w:val="30"/>
                <w:szCs w:val="30"/>
                <w:lang w:val="en-US" w:eastAsia="zh-CN" w:bidi="ar"/>
              </w:rPr>
              <w:t>¥</w:t>
            </w:r>
            <w:r>
              <w:rPr>
                <w:rStyle w:val="90"/>
                <w:sz w:val="30"/>
                <w:szCs w:val="30"/>
                <w:lang w:val="en-US" w:eastAsia="zh-CN" w:bidi="ar"/>
              </w:rPr>
              <w:t xml:space="preserve">            </w:t>
            </w:r>
            <w:r>
              <w:rPr>
                <w:rStyle w:val="83"/>
                <w:sz w:val="30"/>
                <w:szCs w:val="30"/>
                <w:lang w:val="en-US" w:eastAsia="zh-CN" w:bidi="ar"/>
              </w:rPr>
              <w:t>）</w:t>
            </w:r>
          </w:p>
          <w:p w14:paraId="626148A6">
            <w:pPr>
              <w:keepNext w:val="0"/>
              <w:keepLines w:val="0"/>
              <w:widowControl/>
              <w:suppressLineNumbers w:val="0"/>
              <w:jc w:val="center"/>
              <w:textAlignment w:val="center"/>
              <w:rPr>
                <w:rFonts w:hint="eastAsia" w:ascii="宋体" w:hAnsi="宋体" w:cs="宋体"/>
                <w:sz w:val="21"/>
                <w:szCs w:val="21"/>
                <w:highlight w:val="none"/>
                <w:lang w:val="en-US" w:eastAsia="zh-CN"/>
              </w:rPr>
            </w:pPr>
            <w:r>
              <w:rPr>
                <w:rStyle w:val="83"/>
                <w:rFonts w:hint="eastAsia"/>
                <w:sz w:val="30"/>
                <w:szCs w:val="30"/>
                <w:lang w:val="en-US" w:eastAsia="zh-CN" w:bidi="ar"/>
              </w:rPr>
              <w:t>税率为：</w:t>
            </w:r>
            <w:r>
              <w:rPr>
                <w:rStyle w:val="90"/>
                <w:sz w:val="30"/>
                <w:szCs w:val="30"/>
                <w:lang w:val="en-US" w:eastAsia="zh-CN" w:bidi="ar"/>
              </w:rPr>
              <w:t xml:space="preserve">   </w:t>
            </w:r>
            <w:r>
              <w:rPr>
                <w:rStyle w:val="83"/>
                <w:rFonts w:hint="eastAsia"/>
                <w:sz w:val="30"/>
                <w:szCs w:val="30"/>
                <w:lang w:val="en-US" w:eastAsia="zh-CN" w:bidi="ar"/>
              </w:rPr>
              <w:t>%</w:t>
            </w:r>
          </w:p>
        </w:tc>
      </w:tr>
      <w:tr w14:paraId="0A21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7" w:hRule="atLeast"/>
          <w:jc w:val="center"/>
        </w:trPr>
        <w:tc>
          <w:tcPr>
            <w:tcW w:w="10489" w:type="dxa"/>
            <w:gridSpan w:val="9"/>
            <w:vAlign w:val="center"/>
          </w:tcPr>
          <w:p w14:paraId="11A807C8">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1.“合计”是按照防治总面积计算的总价；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2.实际总费用，根据防治区域</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面积及防治时间据实结算；</w:t>
            </w:r>
          </w:p>
          <w:p w14:paraId="0C05857F">
            <w:pPr>
              <w:widowControl/>
              <w:numPr>
                <w:ilvl w:val="0"/>
                <w:numId w:val="0"/>
              </w:numPr>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r>
              <w:rPr>
                <w:rFonts w:hint="default" w:ascii="宋体" w:hAnsi="宋体" w:eastAsia="宋体" w:cs="宋体"/>
                <w:i w:val="0"/>
                <w:iCs w:val="0"/>
                <w:color w:val="000000"/>
                <w:kern w:val="0"/>
                <w:sz w:val="21"/>
                <w:szCs w:val="21"/>
                <w:u w:val="none"/>
                <w:lang w:val="en-US" w:eastAsia="zh-CN" w:bidi="ar"/>
              </w:rPr>
              <w:t>夏秋季</w:t>
            </w:r>
            <w:r>
              <w:rPr>
                <w:rFonts w:hint="eastAsia" w:ascii="宋体" w:hAnsi="宋体" w:eastAsia="宋体" w:cs="宋体"/>
                <w:i w:val="0"/>
                <w:iCs w:val="0"/>
                <w:color w:val="000000"/>
                <w:kern w:val="0"/>
                <w:sz w:val="21"/>
                <w:szCs w:val="21"/>
                <w:u w:val="none"/>
                <w:lang w:val="en-US" w:eastAsia="zh-CN" w:bidi="ar"/>
              </w:rPr>
              <w:t>每月</w:t>
            </w:r>
            <w:r>
              <w:rPr>
                <w:rFonts w:hint="default" w:ascii="宋体" w:hAnsi="宋体" w:eastAsia="宋体" w:cs="宋体"/>
                <w:i w:val="0"/>
                <w:iCs w:val="0"/>
                <w:color w:val="000000"/>
                <w:kern w:val="0"/>
                <w:sz w:val="21"/>
                <w:szCs w:val="21"/>
                <w:u w:val="none"/>
                <w:lang w:val="en-US" w:eastAsia="zh-CN" w:bidi="ar"/>
              </w:rPr>
              <w:t>防治2-4次</w:t>
            </w:r>
            <w:r>
              <w:rPr>
                <w:rFonts w:hint="eastAsia" w:ascii="宋体" w:hAnsi="宋体" w:eastAsia="宋体" w:cs="宋体"/>
                <w:i w:val="0"/>
                <w:iCs w:val="0"/>
                <w:color w:val="000000"/>
                <w:kern w:val="0"/>
                <w:sz w:val="21"/>
                <w:szCs w:val="21"/>
                <w:u w:val="none"/>
                <w:lang w:val="en-US" w:eastAsia="zh-CN" w:bidi="ar"/>
              </w:rPr>
              <w:t>；冬春</w:t>
            </w:r>
            <w:r>
              <w:rPr>
                <w:rFonts w:hint="default" w:ascii="宋体" w:hAnsi="宋体" w:eastAsia="宋体" w:cs="宋体"/>
                <w:i w:val="0"/>
                <w:iCs w:val="0"/>
                <w:color w:val="000000"/>
                <w:kern w:val="0"/>
                <w:sz w:val="21"/>
                <w:szCs w:val="21"/>
                <w:u w:val="none"/>
                <w:lang w:val="en-US" w:eastAsia="zh-CN" w:bidi="ar"/>
              </w:rPr>
              <w:t>季</w:t>
            </w:r>
            <w:r>
              <w:rPr>
                <w:rFonts w:hint="eastAsia" w:ascii="宋体" w:hAnsi="宋体" w:eastAsia="宋体" w:cs="宋体"/>
                <w:i w:val="0"/>
                <w:iCs w:val="0"/>
                <w:color w:val="000000"/>
                <w:kern w:val="0"/>
                <w:sz w:val="21"/>
                <w:szCs w:val="21"/>
                <w:u w:val="none"/>
                <w:lang w:val="en-US" w:eastAsia="zh-CN" w:bidi="ar"/>
              </w:rPr>
              <w:t>每月</w:t>
            </w:r>
            <w:r>
              <w:rPr>
                <w:rFonts w:hint="default" w:ascii="宋体" w:hAnsi="宋体" w:eastAsia="宋体" w:cs="宋体"/>
                <w:i w:val="0"/>
                <w:iCs w:val="0"/>
                <w:color w:val="000000"/>
                <w:kern w:val="0"/>
                <w:sz w:val="21"/>
                <w:szCs w:val="21"/>
                <w:u w:val="none"/>
                <w:lang w:val="en-US" w:eastAsia="zh-CN" w:bidi="ar"/>
              </w:rPr>
              <w:t>防治</w:t>
            </w:r>
            <w:r>
              <w:rPr>
                <w:rFonts w:hint="eastAsia" w:ascii="宋体" w:hAnsi="宋体" w:cs="宋体"/>
                <w:i w:val="0"/>
                <w:iCs w:val="0"/>
                <w:color w:val="000000"/>
                <w:kern w:val="0"/>
                <w:sz w:val="21"/>
                <w:szCs w:val="21"/>
                <w:u w:val="none"/>
                <w:lang w:val="en-US" w:eastAsia="zh-CN" w:bidi="ar"/>
              </w:rPr>
              <w:t>不少于</w:t>
            </w:r>
            <w:r>
              <w:rPr>
                <w:rFonts w:hint="default" w:ascii="宋体" w:hAnsi="宋体" w:eastAsia="宋体" w:cs="宋体"/>
                <w:i w:val="0"/>
                <w:iCs w:val="0"/>
                <w:color w:val="000000"/>
                <w:kern w:val="0"/>
                <w:sz w:val="21"/>
                <w:szCs w:val="21"/>
                <w:u w:val="none"/>
                <w:lang w:val="en-US" w:eastAsia="zh-CN" w:bidi="ar"/>
              </w:rPr>
              <w:t>2次</w:t>
            </w:r>
            <w:r>
              <w:rPr>
                <w:rFonts w:hint="eastAsia" w:ascii="宋体" w:hAnsi="宋体" w:eastAsia="宋体" w:cs="宋体"/>
                <w:i w:val="0"/>
                <w:iCs w:val="0"/>
                <w:color w:val="000000"/>
                <w:kern w:val="0"/>
                <w:sz w:val="21"/>
                <w:szCs w:val="21"/>
                <w:u w:val="none"/>
                <w:lang w:val="en-US" w:eastAsia="zh-CN" w:bidi="ar"/>
              </w:rPr>
              <w:t>；</w:t>
            </w:r>
          </w:p>
          <w:p w14:paraId="25C39C1A">
            <w:pPr>
              <w:widowControl/>
              <w:numPr>
                <w:ilvl w:val="0"/>
                <w:numId w:val="0"/>
              </w:numPr>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若有特殊情况/紧急情况发生需立即进行有害生物防治工作，应在收到防治需求后24小时内到现场处理</w:t>
            </w:r>
            <w:r>
              <w:rPr>
                <w:rFonts w:hint="eastAsia" w:ascii="宋体" w:hAnsi="宋体" w:eastAsia="宋体" w:cs="宋体"/>
                <w:i w:val="0"/>
                <w:iCs w:val="0"/>
                <w:color w:val="000000"/>
                <w:kern w:val="0"/>
                <w:sz w:val="21"/>
                <w:szCs w:val="21"/>
                <w:u w:val="none"/>
                <w:lang w:val="en-US" w:eastAsia="zh-CN" w:bidi="ar"/>
              </w:rPr>
              <w:t>；</w:t>
            </w:r>
          </w:p>
          <w:p w14:paraId="5C045C92">
            <w:pPr>
              <w:widowControl/>
              <w:numPr>
                <w:ilvl w:val="0"/>
                <w:numId w:val="0"/>
              </w:numPr>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需</w:t>
            </w:r>
            <w:r>
              <w:rPr>
                <w:rFonts w:hint="default" w:ascii="宋体" w:hAnsi="宋体" w:eastAsia="宋体" w:cs="宋体"/>
                <w:i w:val="0"/>
                <w:iCs w:val="0"/>
                <w:color w:val="000000"/>
                <w:kern w:val="0"/>
                <w:sz w:val="21"/>
                <w:szCs w:val="21"/>
                <w:u w:val="none"/>
                <w:lang w:val="en-US" w:eastAsia="zh-CN" w:bidi="ar"/>
              </w:rPr>
              <w:t>绘制虫害防控平面布置图</w:t>
            </w:r>
            <w:r>
              <w:rPr>
                <w:rFonts w:hint="eastAsia" w:ascii="宋体" w:hAnsi="宋体" w:eastAsia="宋体" w:cs="宋体"/>
                <w:i w:val="0"/>
                <w:iCs w:val="0"/>
                <w:color w:val="000000"/>
                <w:kern w:val="0"/>
                <w:sz w:val="21"/>
                <w:szCs w:val="21"/>
                <w:u w:val="none"/>
                <w:lang w:val="en-US" w:eastAsia="zh-CN" w:bidi="ar"/>
              </w:rPr>
              <w:t>。</w:t>
            </w:r>
          </w:p>
        </w:tc>
      </w:tr>
    </w:tbl>
    <w:p w14:paraId="778ABFA9">
      <w:pPr>
        <w:bidi w:val="0"/>
      </w:pPr>
    </w:p>
    <w:p w14:paraId="6B27329E">
      <w:pPr>
        <w:bidi w:val="0"/>
      </w:pPr>
    </w:p>
    <w:p w14:paraId="283AFFAE">
      <w:pPr>
        <w:tabs>
          <w:tab w:val="left" w:pos="13000"/>
        </w:tabs>
        <w:spacing w:line="400" w:lineRule="exact"/>
        <w:rPr>
          <w:rFonts w:hint="eastAsia" w:ascii="宋体" w:hAnsi="宋体"/>
          <w:sz w:val="24"/>
          <w:u w:val="single"/>
        </w:rPr>
      </w:pPr>
      <w:r>
        <w:rPr>
          <w:rFonts w:hint="eastAsia" w:ascii="宋体" w:hAnsi="宋体" w:eastAsia="宋体" w:cs="Times New Roman"/>
          <w:sz w:val="24"/>
          <w:u w:val="none"/>
        </w:rPr>
        <w:t>响应人：</w:t>
      </w:r>
      <w:r>
        <w:rPr>
          <w:rFonts w:hint="eastAsia" w:ascii="宋体" w:hAnsi="宋体"/>
          <w:sz w:val="24"/>
          <w:u w:val="single"/>
        </w:rPr>
        <w:t xml:space="preserve">           </w:t>
      </w:r>
      <w:r>
        <w:rPr>
          <w:rFonts w:hint="eastAsia" w:ascii="宋体" w:hAnsi="宋体"/>
          <w:sz w:val="24"/>
          <w:u w:val="none"/>
        </w:rPr>
        <w:t>（盖单位公章）</w:t>
      </w:r>
    </w:p>
    <w:p w14:paraId="3E67345D">
      <w:pPr>
        <w:tabs>
          <w:tab w:val="left" w:pos="13000"/>
        </w:tabs>
        <w:spacing w:line="400" w:lineRule="exact"/>
        <w:rPr>
          <w:rFonts w:hint="eastAsia" w:ascii="宋体" w:hAnsi="宋体" w:eastAsia="宋体" w:cs="Times New Roman"/>
          <w:sz w:val="24"/>
          <w:u w:val="none"/>
        </w:rPr>
      </w:pPr>
      <w:r>
        <w:rPr>
          <w:rFonts w:hint="eastAsia" w:ascii="宋体" w:hAnsi="宋体" w:eastAsia="宋体" w:cs="Times New Roman"/>
          <w:sz w:val="24"/>
          <w:u w:val="none"/>
        </w:rPr>
        <w:t>日期：</w:t>
      </w:r>
      <w:r>
        <w:rPr>
          <w:rFonts w:hint="eastAsia" w:ascii="宋体" w:hAnsi="宋体"/>
          <w:sz w:val="24"/>
          <w:u w:val="single"/>
        </w:rPr>
        <w:t xml:space="preserve">    </w:t>
      </w:r>
      <w:r>
        <w:rPr>
          <w:rFonts w:hint="eastAsia" w:ascii="宋体" w:hAnsi="宋体" w:eastAsia="宋体" w:cs="Times New Roman"/>
          <w:sz w:val="24"/>
          <w:u w:val="none"/>
        </w:rPr>
        <w:t>年</w:t>
      </w:r>
      <w:r>
        <w:rPr>
          <w:rFonts w:hint="eastAsia" w:ascii="宋体" w:hAnsi="宋体"/>
          <w:sz w:val="24"/>
          <w:u w:val="single"/>
        </w:rPr>
        <w:t xml:space="preserve">    </w:t>
      </w:r>
      <w:r>
        <w:rPr>
          <w:rFonts w:hint="eastAsia" w:ascii="宋体" w:hAnsi="宋体" w:eastAsia="宋体" w:cs="Times New Roman"/>
          <w:sz w:val="24"/>
          <w:u w:val="none"/>
        </w:rPr>
        <w:t>月</w:t>
      </w:r>
      <w:r>
        <w:rPr>
          <w:rFonts w:hint="eastAsia" w:ascii="宋体" w:hAnsi="宋体"/>
          <w:sz w:val="24"/>
          <w:u w:val="single"/>
        </w:rPr>
        <w:t xml:space="preserve">    </w:t>
      </w:r>
      <w:r>
        <w:rPr>
          <w:rFonts w:hint="eastAsia" w:ascii="宋体" w:hAnsi="宋体" w:eastAsia="宋体" w:cs="Times New Roman"/>
          <w:sz w:val="24"/>
          <w:u w:val="none"/>
        </w:rPr>
        <w:t>日</w:t>
      </w:r>
    </w:p>
    <w:p w14:paraId="3A50ACF7">
      <w:pPr>
        <w:pStyle w:val="15"/>
        <w:keepNext w:val="0"/>
        <w:keepLines w:val="0"/>
        <w:pageBreakBefore w:val="0"/>
        <w:widowControl w:val="0"/>
        <w:kinsoku/>
        <w:wordWrap/>
        <w:overflowPunct/>
        <w:topLinePunct w:val="0"/>
        <w:autoSpaceDE/>
        <w:autoSpaceDN/>
        <w:bidi w:val="0"/>
        <w:adjustRightInd/>
        <w:snapToGrid/>
        <w:spacing w:line="560" w:lineRule="exact"/>
        <w:ind w:firstLine="458"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spacing w:val="-6"/>
          <w:sz w:val="24"/>
          <w:szCs w:val="24"/>
          <w:highlight w:val="none"/>
          <w:lang w:val="en-US" w:eastAsia="zh-CN"/>
        </w:rPr>
        <w:t>报价供应商</w:t>
      </w:r>
      <w:r>
        <w:rPr>
          <w:rFonts w:hint="eastAsia" w:ascii="宋体" w:hAnsi="宋体" w:eastAsia="宋体" w:cs="宋体"/>
          <w:b/>
          <w:bCs/>
          <w:color w:val="auto"/>
          <w:sz w:val="24"/>
          <w:szCs w:val="24"/>
          <w:highlight w:val="none"/>
          <w:lang w:val="en-US" w:eastAsia="zh-CN"/>
        </w:rPr>
        <w:t>根据</w:t>
      </w:r>
      <w:r>
        <w:rPr>
          <w:rFonts w:hint="eastAsia" w:ascii="宋体" w:hAnsi="宋体" w:eastAsia="宋体" w:cs="宋体"/>
          <w:b/>
          <w:bCs/>
          <w:color w:val="auto"/>
          <w:spacing w:val="-6"/>
          <w:sz w:val="24"/>
          <w:szCs w:val="24"/>
          <w:highlight w:val="none"/>
          <w:lang w:val="en-US" w:eastAsia="zh-CN"/>
        </w:rPr>
        <w:t>项目清单格式进行报价并自行填写，严禁格式自拟，按照甲方提供的标准清单进行填报价格。</w:t>
      </w:r>
    </w:p>
    <w:p w14:paraId="7E155E09">
      <w:pPr>
        <w:pStyle w:val="2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说明：竞价文件中报价大小写不一致的以大写为准；总价金额与单价汇总金额不一致的，以单价汇总金额为准；单价金额小数点有明显错位的，应以总价为准，并修改单价；如分项报价中存在缺漏项，则视为缺漏项价格已包含在其他分项报价之中。</w:t>
      </w:r>
    </w:p>
    <w:p w14:paraId="6AE9C76D">
      <w:pPr>
        <w:pStyle w:val="28"/>
        <w:spacing w:line="400" w:lineRule="exact"/>
        <w:rPr>
          <w:rFonts w:hint="eastAsia" w:ascii="仿宋" w:hAnsi="仿宋" w:eastAsia="仿宋" w:cs="仿宋"/>
          <w:color w:val="auto"/>
          <w:sz w:val="28"/>
          <w:szCs w:val="28"/>
          <w:highlight w:val="none"/>
        </w:rPr>
      </w:pPr>
    </w:p>
    <w:p w14:paraId="5802971C">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br w:type="page"/>
      </w:r>
    </w:p>
    <w:p w14:paraId="2F6BC6BD">
      <w:pPr>
        <w:bidi w:val="0"/>
        <w:jc w:val="center"/>
        <w:rPr>
          <w:rFonts w:hint="eastAsia" w:ascii="仿宋" w:hAnsi="仿宋" w:eastAsia="仿宋" w:cs="仿宋"/>
          <w:color w:val="auto"/>
          <w:sz w:val="28"/>
          <w:szCs w:val="28"/>
          <w:highlight w:val="none"/>
        </w:rPr>
      </w:pPr>
      <w:r>
        <w:rPr>
          <w:rFonts w:hint="eastAsia" w:ascii="仿宋_GB2312" w:hAnsi="仿宋_GB2312" w:eastAsia="仿宋_GB2312" w:cs="仿宋_GB2312"/>
          <w:b/>
          <w:bCs/>
          <w:sz w:val="28"/>
          <w:szCs w:val="28"/>
          <w:highlight w:val="none"/>
          <w:lang w:val="en-US" w:eastAsia="zh-CN"/>
        </w:rPr>
        <w:t>供应商资格要求</w:t>
      </w:r>
    </w:p>
    <w:p w14:paraId="1E5455D6">
      <w:pPr>
        <w:keepNext w:val="0"/>
        <w:keepLines w:val="0"/>
        <w:pageBreakBefore w:val="0"/>
        <w:widowControl w:val="0"/>
        <w:tabs>
          <w:tab w:val="left" w:pos="900"/>
        </w:tabs>
        <w:kinsoku/>
        <w:wordWrap/>
        <w:overflowPunct/>
        <w:topLinePunct w:val="0"/>
        <w:autoSpaceDE/>
        <w:autoSpaceDN/>
        <w:bidi w:val="0"/>
        <w:adjustRightInd/>
        <w:snapToGrid/>
        <w:spacing w:line="560" w:lineRule="exact"/>
        <w:ind w:firstLine="561"/>
        <w:textAlignment w:val="auto"/>
        <w:rPr>
          <w:rFonts w:hint="eastAsia" w:cs="Times New Roman"/>
          <w:sz w:val="24"/>
          <w:lang w:val="en-US" w:eastAsia="zh-CN"/>
        </w:rPr>
      </w:pPr>
    </w:p>
    <w:p w14:paraId="60F9F790">
      <w:pPr>
        <w:keepNext w:val="0"/>
        <w:keepLines w:val="0"/>
        <w:pageBreakBefore w:val="0"/>
        <w:widowControl w:val="0"/>
        <w:tabs>
          <w:tab w:val="left" w:pos="900"/>
        </w:tabs>
        <w:kinsoku/>
        <w:wordWrap/>
        <w:overflowPunct/>
        <w:topLinePunct w:val="0"/>
        <w:autoSpaceDE/>
        <w:autoSpaceDN/>
        <w:bidi w:val="0"/>
        <w:adjustRightInd/>
        <w:snapToGrid/>
        <w:spacing w:line="560" w:lineRule="exact"/>
        <w:ind w:firstLine="561"/>
        <w:textAlignment w:val="auto"/>
        <w:rPr>
          <w:rFonts w:hint="eastAsia"/>
          <w:sz w:val="24"/>
          <w:lang w:val="en-US" w:eastAsia="zh-CN"/>
        </w:rPr>
      </w:pPr>
      <w:r>
        <w:rPr>
          <w:rFonts w:hint="eastAsia" w:cs="Times New Roman"/>
          <w:sz w:val="24"/>
          <w:lang w:val="en-US" w:eastAsia="zh-CN"/>
        </w:rPr>
        <w:t>1、</w:t>
      </w:r>
      <w:r>
        <w:rPr>
          <w:rFonts w:hint="eastAsia" w:ascii="Times New Roman" w:hAnsi="Times New Roman" w:eastAsia="宋体" w:cs="Times New Roman"/>
          <w:sz w:val="24"/>
          <w:lang w:val="en-US" w:eastAsia="zh-CN"/>
        </w:rPr>
        <w:t>具有中华人民共和国境内依法登记注册的独立法人资格，具有独立承担民事责任的能力（</w:t>
      </w:r>
      <w:r>
        <w:rPr>
          <w:rFonts w:hint="eastAsia" w:ascii="Times New Roman" w:hAnsi="Times New Roman" w:eastAsia="宋体" w:cs="Times New Roman"/>
          <w:b/>
          <w:bCs/>
          <w:sz w:val="24"/>
          <w:lang w:val="en-US" w:eastAsia="zh-CN"/>
        </w:rPr>
        <w:t>提供有效的营业执照副本</w:t>
      </w:r>
      <w:r>
        <w:rPr>
          <w:rFonts w:hint="eastAsia" w:ascii="Times New Roman" w:hAnsi="Times New Roman" w:eastAsia="宋体" w:cs="Times New Roman"/>
          <w:sz w:val="24"/>
          <w:lang w:val="en-US" w:eastAsia="zh-CN"/>
        </w:rPr>
        <w:t>）（</w:t>
      </w:r>
      <w:r>
        <w:rPr>
          <w:rFonts w:hint="eastAsia" w:ascii="Times New Roman" w:hAnsi="Times New Roman" w:eastAsia="宋体" w:cs="Times New Roman"/>
          <w:b/>
          <w:bCs/>
          <w:sz w:val="24"/>
          <w:lang w:val="en-US" w:eastAsia="zh-CN"/>
        </w:rPr>
        <w:t>复印件或扫描件加盖供应商公章</w:t>
      </w:r>
      <w:r>
        <w:rPr>
          <w:rFonts w:hint="eastAsia" w:ascii="Times New Roman" w:hAnsi="Times New Roman" w:eastAsia="宋体" w:cs="Times New Roman"/>
          <w:sz w:val="24"/>
          <w:lang w:val="en-US" w:eastAsia="zh-CN"/>
        </w:rPr>
        <w:t>）</w:t>
      </w:r>
      <w:r>
        <w:rPr>
          <w:rFonts w:hint="eastAsia" w:cs="Times New Roman"/>
          <w:sz w:val="24"/>
          <w:lang w:val="en-US" w:eastAsia="zh-CN"/>
        </w:rPr>
        <w:t>。</w:t>
      </w:r>
      <w:r>
        <w:rPr>
          <w:rFonts w:hint="eastAsia" w:ascii="Times New Roman" w:hAnsi="Times New Roman" w:eastAsia="宋体" w:cs="Times New Roman"/>
          <w:sz w:val="24"/>
          <w:lang w:val="en-US" w:eastAsia="zh-CN"/>
        </w:rPr>
        <w:t>营业执照经营范围须包含：有害生物防治技术服务资质。</w:t>
      </w:r>
    </w:p>
    <w:p w14:paraId="40F71E47">
      <w:pPr>
        <w:ind w:firstLine="0" w:firstLineChars="0"/>
        <w:rPr>
          <w:rFonts w:hint="eastAsia" w:ascii="华文仿宋" w:hAnsi="华文仿宋" w:eastAsia="华文仿宋"/>
          <w:b/>
          <w:bCs/>
          <w:sz w:val="28"/>
          <w:szCs w:val="28"/>
          <w:lang w:val="en-US" w:eastAsia="zh-CN"/>
        </w:rPr>
      </w:pPr>
      <w:r>
        <w:rPr>
          <w:rFonts w:hint="eastAsia" w:ascii="华文仿宋" w:hAnsi="华文仿宋" w:eastAsia="华文仿宋"/>
          <w:b/>
          <w:bCs/>
          <w:sz w:val="28"/>
          <w:szCs w:val="28"/>
          <w:lang w:val="en-US" w:eastAsia="zh-CN"/>
        </w:rPr>
        <w:br w:type="page"/>
      </w:r>
    </w:p>
    <w:p w14:paraId="2EDF2C7A">
      <w:pPr>
        <w:bidi w:val="0"/>
        <w:jc w:val="center"/>
        <w:rPr>
          <w:rFonts w:hint="default"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承诺函</w:t>
      </w:r>
    </w:p>
    <w:p w14:paraId="58127B9D">
      <w:pPr>
        <w:tabs>
          <w:tab w:val="left" w:pos="900"/>
        </w:tabs>
        <w:spacing w:line="360" w:lineRule="auto"/>
        <w:rPr>
          <w:rFonts w:hint="eastAsia"/>
          <w:sz w:val="24"/>
          <w:lang w:val="en-US" w:eastAsia="zh-CN"/>
        </w:rPr>
      </w:pPr>
    </w:p>
    <w:p w14:paraId="48E7A9EE">
      <w:pPr>
        <w:keepNext w:val="0"/>
        <w:keepLines w:val="0"/>
        <w:pageBreakBefore w:val="0"/>
        <w:widowControl w:val="0"/>
        <w:tabs>
          <w:tab w:val="left" w:pos="900"/>
        </w:tabs>
        <w:kinsoku/>
        <w:wordWrap/>
        <w:overflowPunct/>
        <w:topLinePunct w:val="0"/>
        <w:autoSpaceDE/>
        <w:autoSpaceDN/>
        <w:bidi w:val="0"/>
        <w:spacing w:line="560" w:lineRule="exact"/>
        <w:textAlignment w:val="auto"/>
        <w:rPr>
          <w:rFonts w:hint="eastAsia"/>
          <w:sz w:val="24"/>
          <w:lang w:val="en-US" w:eastAsia="zh-CN"/>
        </w:rPr>
      </w:pPr>
      <w:r>
        <w:rPr>
          <w:rFonts w:hint="eastAsia"/>
          <w:sz w:val="24"/>
          <w:lang w:val="en-US" w:eastAsia="zh-CN"/>
        </w:rPr>
        <w:t>致：贵州茅台酒厂（集团）保健酒业有限公司</w:t>
      </w:r>
    </w:p>
    <w:p w14:paraId="5A62AF91">
      <w:pPr>
        <w:keepNext w:val="0"/>
        <w:keepLines w:val="0"/>
        <w:pageBreakBefore w:val="0"/>
        <w:widowControl w:val="0"/>
        <w:tabs>
          <w:tab w:val="left" w:pos="900"/>
        </w:tabs>
        <w:kinsoku/>
        <w:wordWrap/>
        <w:overflowPunct/>
        <w:topLinePunct w:val="0"/>
        <w:autoSpaceDE/>
        <w:autoSpaceDN/>
        <w:bidi w:val="0"/>
        <w:spacing w:line="560" w:lineRule="exact"/>
        <w:ind w:firstLine="480" w:firstLineChars="200"/>
        <w:textAlignment w:val="auto"/>
        <w:rPr>
          <w:rFonts w:hint="eastAsia"/>
          <w:sz w:val="24"/>
          <w:lang w:val="en-US" w:eastAsia="zh-CN"/>
        </w:rPr>
      </w:pPr>
      <w:r>
        <w:rPr>
          <w:rFonts w:hint="eastAsia"/>
          <w:sz w:val="24"/>
          <w:lang w:val="en-US" w:eastAsia="zh-CN"/>
        </w:rPr>
        <w:t>我单位参加贵单位组织的采购项目</w:t>
      </w:r>
      <w:r>
        <w:rPr>
          <w:rFonts w:hint="eastAsia"/>
          <w:sz w:val="24"/>
          <w:u w:val="single"/>
          <w:lang w:val="en-US" w:eastAsia="zh-CN"/>
        </w:rPr>
        <w:t xml:space="preserve">         项目名称                  </w:t>
      </w:r>
      <w:r>
        <w:rPr>
          <w:rFonts w:hint="eastAsia"/>
          <w:sz w:val="24"/>
          <w:lang w:val="en-US" w:eastAsia="zh-CN"/>
        </w:rPr>
        <w:t>，</w:t>
      </w:r>
    </w:p>
    <w:p w14:paraId="7A6EDB83">
      <w:pPr>
        <w:keepNext w:val="0"/>
        <w:keepLines w:val="0"/>
        <w:pageBreakBefore w:val="0"/>
        <w:widowControl w:val="0"/>
        <w:tabs>
          <w:tab w:val="left" w:pos="900"/>
        </w:tabs>
        <w:kinsoku/>
        <w:wordWrap/>
        <w:overflowPunct/>
        <w:topLinePunct w:val="0"/>
        <w:autoSpaceDE/>
        <w:autoSpaceDN/>
        <w:bidi w:val="0"/>
        <w:spacing w:line="560" w:lineRule="exact"/>
        <w:ind w:firstLine="560"/>
        <w:textAlignment w:val="auto"/>
        <w:rPr>
          <w:rFonts w:hint="eastAsia"/>
          <w:sz w:val="24"/>
          <w:lang w:val="en-US" w:eastAsia="zh-CN"/>
        </w:rPr>
      </w:pPr>
      <w:r>
        <w:rPr>
          <w:rFonts w:hint="eastAsia"/>
          <w:sz w:val="24"/>
          <w:lang w:val="en-US" w:eastAsia="zh-CN"/>
        </w:rPr>
        <w:t>我公司郑重承诺：</w:t>
      </w:r>
    </w:p>
    <w:p w14:paraId="6984627F">
      <w:pPr>
        <w:keepNext w:val="0"/>
        <w:keepLines w:val="0"/>
        <w:pageBreakBefore w:val="0"/>
        <w:widowControl w:val="0"/>
        <w:tabs>
          <w:tab w:val="left" w:pos="900"/>
        </w:tabs>
        <w:kinsoku/>
        <w:wordWrap/>
        <w:overflowPunct/>
        <w:topLinePunct w:val="0"/>
        <w:autoSpaceDE/>
        <w:autoSpaceDN/>
        <w:bidi w:val="0"/>
        <w:spacing w:line="560" w:lineRule="exact"/>
        <w:ind w:firstLine="56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1、我单位具备履行合同所必须的技术和服务能力及资质；</w:t>
      </w:r>
    </w:p>
    <w:p w14:paraId="7C744EE9">
      <w:pPr>
        <w:keepNext w:val="0"/>
        <w:keepLines w:val="0"/>
        <w:pageBreakBefore w:val="0"/>
        <w:widowControl w:val="0"/>
        <w:tabs>
          <w:tab w:val="left" w:pos="900"/>
        </w:tabs>
        <w:kinsoku/>
        <w:wordWrap/>
        <w:overflowPunct/>
        <w:topLinePunct w:val="0"/>
        <w:autoSpaceDE/>
        <w:autoSpaceDN/>
        <w:bidi w:val="0"/>
        <w:spacing w:line="560" w:lineRule="exact"/>
        <w:ind w:firstLine="560"/>
        <w:textAlignment w:val="auto"/>
        <w:rPr>
          <w:rFonts w:hint="eastAsia" w:ascii="Times New Roman" w:hAnsi="Times New Roman" w:eastAsia="宋体" w:cs="Times New Roman"/>
          <w:b w:val="0"/>
          <w:bCs w:val="0"/>
          <w:color w:val="auto"/>
          <w:sz w:val="24"/>
          <w:lang w:val="en-US" w:eastAsia="zh-CN"/>
        </w:rPr>
      </w:pPr>
      <w:r>
        <w:rPr>
          <w:rFonts w:hint="eastAsia" w:cs="Times New Roman"/>
          <w:b w:val="0"/>
          <w:bCs w:val="0"/>
          <w:color w:val="auto"/>
          <w:sz w:val="24"/>
          <w:lang w:val="en-US" w:eastAsia="zh-CN"/>
        </w:rPr>
        <w:t>2</w:t>
      </w:r>
      <w:r>
        <w:rPr>
          <w:rFonts w:hint="eastAsia" w:ascii="Times New Roman" w:hAnsi="Times New Roman" w:eastAsia="宋体" w:cs="Times New Roman"/>
          <w:b w:val="0"/>
          <w:bCs w:val="0"/>
          <w:color w:val="auto"/>
          <w:sz w:val="24"/>
          <w:lang w:val="en-US" w:eastAsia="zh-CN"/>
        </w:rPr>
        <w:t>、</w:t>
      </w:r>
      <w:r>
        <w:rPr>
          <w:rFonts w:hint="eastAsia" w:cs="Times New Roman"/>
          <w:b w:val="0"/>
          <w:bCs w:val="0"/>
          <w:color w:val="auto"/>
          <w:sz w:val="24"/>
          <w:lang w:val="en-US" w:eastAsia="zh-CN"/>
        </w:rPr>
        <w:t>我单位将</w:t>
      </w:r>
      <w:r>
        <w:rPr>
          <w:rFonts w:hint="eastAsia" w:ascii="Times New Roman" w:hAnsi="Times New Roman" w:eastAsia="宋体" w:cs="Times New Roman"/>
          <w:b w:val="0"/>
          <w:bCs w:val="0"/>
          <w:color w:val="auto"/>
          <w:sz w:val="24"/>
          <w:lang w:val="en-US" w:eastAsia="zh-CN"/>
        </w:rPr>
        <w:t>按照国家相关食品安全国家标准及食品生产通用卫生规范，快速响应采购人的紧急情况防治要求；</w:t>
      </w:r>
    </w:p>
    <w:p w14:paraId="21336440">
      <w:pPr>
        <w:keepNext w:val="0"/>
        <w:keepLines w:val="0"/>
        <w:pageBreakBefore w:val="0"/>
        <w:widowControl w:val="0"/>
        <w:tabs>
          <w:tab w:val="left" w:pos="900"/>
        </w:tabs>
        <w:kinsoku/>
        <w:wordWrap/>
        <w:overflowPunct/>
        <w:topLinePunct w:val="0"/>
        <w:autoSpaceDE/>
        <w:autoSpaceDN/>
        <w:bidi w:val="0"/>
        <w:spacing w:line="560" w:lineRule="exact"/>
        <w:ind w:firstLine="560"/>
        <w:textAlignment w:val="auto"/>
        <w:rPr>
          <w:rFonts w:hint="eastAsia" w:ascii="Times New Roman" w:hAnsi="Times New Roman" w:eastAsia="宋体" w:cs="Times New Roman"/>
          <w:b w:val="0"/>
          <w:bCs w:val="0"/>
          <w:color w:val="auto"/>
          <w:sz w:val="24"/>
          <w:lang w:val="en-US" w:eastAsia="zh-CN"/>
        </w:rPr>
      </w:pPr>
      <w:r>
        <w:rPr>
          <w:rFonts w:hint="eastAsia" w:cs="Times New Roman"/>
          <w:b w:val="0"/>
          <w:bCs w:val="0"/>
          <w:color w:val="auto"/>
          <w:sz w:val="24"/>
          <w:lang w:val="en-US" w:eastAsia="zh-CN"/>
        </w:rPr>
        <w:t>3</w:t>
      </w:r>
      <w:r>
        <w:rPr>
          <w:rFonts w:hint="eastAsia" w:ascii="Times New Roman" w:hAnsi="Times New Roman" w:eastAsia="宋体" w:cs="Times New Roman"/>
          <w:b w:val="0"/>
          <w:bCs w:val="0"/>
          <w:color w:val="auto"/>
          <w:sz w:val="24"/>
          <w:lang w:val="en-US" w:eastAsia="zh-CN"/>
        </w:rPr>
        <w:t>、我单位将按照</w:t>
      </w:r>
      <w:r>
        <w:rPr>
          <w:rFonts w:hint="eastAsia" w:cs="Times New Roman"/>
          <w:b w:val="0"/>
          <w:bCs w:val="0"/>
          <w:color w:val="auto"/>
          <w:sz w:val="24"/>
          <w:lang w:val="en-US" w:eastAsia="zh-CN"/>
        </w:rPr>
        <w:t>有害生物防治服务</w:t>
      </w:r>
      <w:r>
        <w:rPr>
          <w:rFonts w:hint="eastAsia" w:ascii="Times New Roman" w:hAnsi="Times New Roman" w:eastAsia="宋体" w:cs="Times New Roman"/>
          <w:b w:val="0"/>
          <w:bCs w:val="0"/>
          <w:color w:val="auto"/>
          <w:sz w:val="24"/>
          <w:lang w:val="en-US" w:eastAsia="zh-CN"/>
        </w:rPr>
        <w:t>内容及要求，按时完成防治工作</w:t>
      </w:r>
      <w:r>
        <w:rPr>
          <w:rFonts w:hint="eastAsia" w:cs="Times New Roman"/>
          <w:b w:val="0"/>
          <w:bCs w:val="0"/>
          <w:color w:val="auto"/>
          <w:sz w:val="24"/>
          <w:lang w:val="en-US" w:eastAsia="zh-CN"/>
        </w:rPr>
        <w:t>并做好</w:t>
      </w:r>
      <w:r>
        <w:rPr>
          <w:rFonts w:hint="eastAsia" w:ascii="Times New Roman" w:hAnsi="Times New Roman" w:eastAsia="宋体" w:cs="Times New Roman"/>
          <w:b w:val="0"/>
          <w:bCs w:val="0"/>
          <w:color w:val="auto"/>
          <w:sz w:val="24"/>
          <w:lang w:val="en-US" w:eastAsia="zh-CN"/>
        </w:rPr>
        <w:t>相应记录；</w:t>
      </w:r>
    </w:p>
    <w:p w14:paraId="1BFC7028">
      <w:pPr>
        <w:keepNext w:val="0"/>
        <w:keepLines w:val="0"/>
        <w:pageBreakBefore w:val="0"/>
        <w:widowControl w:val="0"/>
        <w:tabs>
          <w:tab w:val="left" w:pos="900"/>
        </w:tabs>
        <w:kinsoku/>
        <w:wordWrap/>
        <w:overflowPunct/>
        <w:topLinePunct w:val="0"/>
        <w:autoSpaceDE/>
        <w:autoSpaceDN/>
        <w:bidi w:val="0"/>
        <w:spacing w:line="560" w:lineRule="exact"/>
        <w:ind w:firstLine="560"/>
        <w:textAlignment w:val="auto"/>
        <w:rPr>
          <w:rFonts w:hint="default" w:ascii="Times New Roman" w:hAnsi="Times New Roman" w:eastAsia="宋体" w:cs="Times New Roman"/>
          <w:b w:val="0"/>
          <w:bCs w:val="0"/>
          <w:color w:val="auto"/>
          <w:sz w:val="24"/>
          <w:lang w:val="en-US" w:eastAsia="zh-CN"/>
        </w:rPr>
      </w:pPr>
      <w:r>
        <w:rPr>
          <w:rFonts w:hint="eastAsia" w:cs="Times New Roman"/>
          <w:b w:val="0"/>
          <w:bCs w:val="0"/>
          <w:color w:val="auto"/>
          <w:sz w:val="24"/>
          <w:lang w:val="en-US" w:eastAsia="zh-CN"/>
        </w:rPr>
        <w:t>4</w:t>
      </w:r>
      <w:r>
        <w:rPr>
          <w:rFonts w:hint="eastAsia" w:ascii="Times New Roman" w:hAnsi="Times New Roman" w:eastAsia="宋体" w:cs="Times New Roman"/>
          <w:b w:val="0"/>
          <w:bCs w:val="0"/>
          <w:color w:val="auto"/>
          <w:sz w:val="24"/>
          <w:lang w:val="en-US" w:eastAsia="zh-CN"/>
        </w:rPr>
        <w:t>、</w:t>
      </w:r>
      <w:r>
        <w:rPr>
          <w:rFonts w:hint="eastAsia" w:cs="Times New Roman"/>
          <w:b w:val="0"/>
          <w:bCs w:val="0"/>
          <w:color w:val="auto"/>
          <w:sz w:val="24"/>
          <w:lang w:val="en-US" w:eastAsia="zh-CN"/>
        </w:rPr>
        <w:t>我单位将</w:t>
      </w:r>
      <w:r>
        <w:rPr>
          <w:rFonts w:hint="eastAsia" w:ascii="Times New Roman" w:hAnsi="Times New Roman" w:eastAsia="宋体" w:cs="宋体"/>
          <w:b w:val="0"/>
          <w:i w:val="0"/>
          <w:color w:val="000000"/>
          <w:sz w:val="24"/>
          <w:szCs w:val="24"/>
          <w:lang w:val="en-US" w:eastAsia="zh-CN"/>
        </w:rPr>
        <w:t>根据</w:t>
      </w:r>
      <w:r>
        <w:rPr>
          <w:rFonts w:hint="eastAsia" w:cs="宋体"/>
          <w:b w:val="0"/>
          <w:i w:val="0"/>
          <w:color w:val="000000"/>
          <w:sz w:val="24"/>
          <w:szCs w:val="24"/>
          <w:lang w:val="en-US" w:eastAsia="zh-CN"/>
        </w:rPr>
        <w:t>采购方</w:t>
      </w:r>
      <w:r>
        <w:rPr>
          <w:rFonts w:hint="eastAsia" w:ascii="Times New Roman" w:hAnsi="Times New Roman" w:eastAsia="宋体" w:cs="宋体"/>
          <w:b w:val="0"/>
          <w:i w:val="0"/>
          <w:color w:val="000000"/>
          <w:sz w:val="24"/>
          <w:szCs w:val="24"/>
          <w:lang w:val="en-US" w:eastAsia="zh-CN"/>
        </w:rPr>
        <w:t>不同厂区的虫害现状进行评估，并根据评估结果</w:t>
      </w:r>
      <w:r>
        <w:rPr>
          <w:rFonts w:hint="eastAsia" w:cs="宋体"/>
          <w:b w:val="0"/>
          <w:i w:val="0"/>
          <w:color w:val="000000"/>
          <w:sz w:val="24"/>
          <w:szCs w:val="24"/>
          <w:lang w:val="en-US" w:eastAsia="zh-CN"/>
        </w:rPr>
        <w:t>分别</w:t>
      </w:r>
      <w:r>
        <w:rPr>
          <w:rFonts w:hint="eastAsia" w:ascii="Times New Roman" w:hAnsi="Times New Roman" w:eastAsia="宋体" w:cs="宋体"/>
          <w:b w:val="0"/>
          <w:i w:val="0"/>
          <w:color w:val="000000"/>
          <w:sz w:val="24"/>
          <w:szCs w:val="24"/>
          <w:lang w:val="en-US" w:eastAsia="zh-CN"/>
        </w:rPr>
        <w:t>制定适合各厂区的防治方案和作业计划</w:t>
      </w:r>
      <w:r>
        <w:rPr>
          <w:rFonts w:hint="eastAsia" w:cs="宋体"/>
          <w:b w:val="0"/>
          <w:i w:val="0"/>
          <w:color w:val="000000"/>
          <w:sz w:val="24"/>
          <w:szCs w:val="24"/>
          <w:lang w:val="en-US" w:eastAsia="zh-CN"/>
        </w:rPr>
        <w:t>，按季度对全厂进行一次全面密度检测并出具密度检测报告</w:t>
      </w:r>
      <w:r>
        <w:rPr>
          <w:rFonts w:hint="eastAsia" w:cs="Calibri" w:asciiTheme="minorEastAsia" w:hAnsiTheme="minorEastAsia" w:eastAsiaTheme="minorEastAsia"/>
          <w:b w:val="0"/>
          <w:bCs w:val="0"/>
          <w:color w:val="auto"/>
          <w:sz w:val="24"/>
          <w:lang w:val="en-US" w:eastAsia="zh-CN"/>
        </w:rPr>
        <w:t>；</w:t>
      </w:r>
    </w:p>
    <w:p w14:paraId="18E438EE">
      <w:pPr>
        <w:keepNext w:val="0"/>
        <w:keepLines w:val="0"/>
        <w:pageBreakBefore w:val="0"/>
        <w:widowControl w:val="0"/>
        <w:tabs>
          <w:tab w:val="left" w:pos="900"/>
        </w:tabs>
        <w:kinsoku/>
        <w:wordWrap/>
        <w:overflowPunct/>
        <w:topLinePunct w:val="0"/>
        <w:autoSpaceDE/>
        <w:autoSpaceDN/>
        <w:bidi w:val="0"/>
        <w:spacing w:line="560" w:lineRule="exact"/>
        <w:ind w:firstLine="560"/>
        <w:textAlignment w:val="auto"/>
        <w:rPr>
          <w:rFonts w:hint="eastAsia" w:ascii="Times New Roman" w:hAnsi="Times New Roman" w:eastAsia="宋体" w:cs="Times New Roman"/>
          <w:color w:val="auto"/>
          <w:sz w:val="24"/>
          <w:lang w:val="en-US" w:eastAsia="zh-CN"/>
        </w:rPr>
      </w:pPr>
      <w:r>
        <w:rPr>
          <w:rFonts w:hint="eastAsia" w:cs="Times New Roman"/>
          <w:color w:val="auto"/>
          <w:sz w:val="24"/>
          <w:lang w:val="en-US" w:eastAsia="zh-CN"/>
        </w:rPr>
        <w:t>5</w:t>
      </w:r>
      <w:r>
        <w:rPr>
          <w:rFonts w:hint="eastAsia" w:ascii="Times New Roman" w:hAnsi="Times New Roman" w:eastAsia="宋体" w:cs="Times New Roman"/>
          <w:color w:val="auto"/>
          <w:sz w:val="24"/>
          <w:lang w:val="en-US" w:eastAsia="zh-CN"/>
        </w:rPr>
        <w:t>、我单位承诺项目不分包、转包，非联合体响应</w:t>
      </w:r>
      <w:r>
        <w:rPr>
          <w:rFonts w:hint="eastAsia" w:cs="Times New Roman"/>
          <w:color w:val="auto"/>
          <w:sz w:val="24"/>
          <w:lang w:val="en-US" w:eastAsia="zh-CN"/>
        </w:rPr>
        <w:t>；</w:t>
      </w:r>
    </w:p>
    <w:p w14:paraId="0CB102FF">
      <w:pPr>
        <w:keepNext w:val="0"/>
        <w:keepLines w:val="0"/>
        <w:pageBreakBefore w:val="0"/>
        <w:widowControl w:val="0"/>
        <w:tabs>
          <w:tab w:val="left" w:pos="900"/>
        </w:tabs>
        <w:kinsoku/>
        <w:wordWrap/>
        <w:overflowPunct/>
        <w:topLinePunct w:val="0"/>
        <w:autoSpaceDE/>
        <w:autoSpaceDN/>
        <w:bidi w:val="0"/>
        <w:spacing w:line="560" w:lineRule="exact"/>
        <w:ind w:firstLine="560"/>
        <w:textAlignment w:val="auto"/>
      </w:pPr>
      <w:r>
        <w:rPr>
          <w:rFonts w:hint="eastAsia" w:cs="Times New Roman"/>
          <w:sz w:val="24"/>
          <w:lang w:val="en-US" w:eastAsia="zh-CN"/>
        </w:rPr>
        <w:t>6、</w:t>
      </w:r>
      <w:r>
        <w:rPr>
          <w:rFonts w:hint="eastAsia" w:cs="Times New Roman"/>
          <w:b w:val="0"/>
          <w:bCs w:val="0"/>
          <w:color w:val="auto"/>
          <w:sz w:val="24"/>
          <w:lang w:val="en-US" w:eastAsia="zh-CN"/>
        </w:rPr>
        <w:t>我单位将</w:t>
      </w:r>
      <w:r>
        <w:rPr>
          <w:rFonts w:hint="eastAsia" w:ascii="Times New Roman" w:hAnsi="Times New Roman" w:eastAsia="宋体" w:cs="Times New Roman"/>
          <w:sz w:val="24"/>
          <w:lang w:val="en-US" w:eastAsia="zh-CN"/>
        </w:rPr>
        <w:t>完全响应本采购文件所有内容及要求。</w:t>
      </w:r>
    </w:p>
    <w:p w14:paraId="07510320">
      <w:pPr>
        <w:pStyle w:val="89"/>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b/>
          <w:bCs w:val="0"/>
          <w:sz w:val="24"/>
          <w:highlight w:val="none"/>
        </w:rPr>
      </w:pPr>
    </w:p>
    <w:p w14:paraId="0073E68F">
      <w:pPr>
        <w:pStyle w:val="89"/>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b/>
          <w:bCs w:val="0"/>
          <w:sz w:val="24"/>
          <w:highlight w:val="none"/>
        </w:rPr>
      </w:pPr>
    </w:p>
    <w:p w14:paraId="2BEBCB77">
      <w:pPr>
        <w:pStyle w:val="89"/>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b/>
          <w:bCs w:val="0"/>
          <w:sz w:val="24"/>
          <w:highlight w:val="none"/>
        </w:rPr>
      </w:pPr>
    </w:p>
    <w:p w14:paraId="38104FAF">
      <w:pPr>
        <w:pStyle w:val="89"/>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rPr>
          <w:rFonts w:hint="eastAsia" w:ascii="宋体" w:hAnsi="宋体" w:eastAsia="宋体" w:cs="宋体"/>
          <w:bCs/>
          <w:sz w:val="24"/>
          <w:highlight w:val="none"/>
        </w:rPr>
      </w:pPr>
      <w:r>
        <w:rPr>
          <w:rFonts w:hint="eastAsia" w:ascii="宋体" w:hAnsi="宋体" w:eastAsia="宋体" w:cs="宋体"/>
          <w:bCs/>
          <w:sz w:val="24"/>
          <w:highlight w:val="none"/>
        </w:rPr>
        <w:t>供应商：</w:t>
      </w:r>
      <w:r>
        <w:rPr>
          <w:rFonts w:hint="eastAsia" w:ascii="宋体" w:hAnsi="宋体" w:eastAsia="宋体" w:cs="宋体"/>
          <w:bCs/>
          <w:sz w:val="24"/>
          <w:highlight w:val="none"/>
          <w:u w:val="single"/>
        </w:rPr>
        <w:t xml:space="preserve">            （名称）（盖单位公章）</w:t>
      </w:r>
    </w:p>
    <w:p w14:paraId="64CDCB5B">
      <w:pPr>
        <w:pStyle w:val="89"/>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宋体" w:hAnsi="宋体" w:eastAsia="宋体" w:cs="宋体"/>
          <w:bCs/>
          <w:sz w:val="24"/>
          <w:highlight w:val="none"/>
          <w:lang w:val="en-US" w:eastAsia="zh-CN"/>
        </w:rPr>
      </w:pPr>
      <w:r>
        <w:rPr>
          <w:rFonts w:hint="eastAsia" w:ascii="宋体" w:hAnsi="宋体" w:eastAsia="宋体" w:cs="宋体"/>
          <w:bCs/>
          <w:sz w:val="24"/>
          <w:highlight w:val="none"/>
        </w:rPr>
        <w:t xml:space="preserve">                       </w:t>
      </w:r>
      <w:r>
        <w:rPr>
          <w:rFonts w:hint="eastAsia" w:ascii="宋体" w:hAnsi="宋体" w:cs="宋体"/>
          <w:bCs/>
          <w:sz w:val="24"/>
          <w:highlight w:val="none"/>
          <w:lang w:val="en-US" w:eastAsia="zh-CN"/>
        </w:rPr>
        <w:t xml:space="preserve">        </w:t>
      </w:r>
      <w:r>
        <w:rPr>
          <w:rFonts w:hint="eastAsia" w:ascii="宋体" w:hAnsi="宋体" w:eastAsia="宋体" w:cs="宋体"/>
          <w:bCs/>
          <w:sz w:val="24"/>
          <w:highlight w:val="none"/>
        </w:rPr>
        <w:t>委托代理人：</w:t>
      </w:r>
      <w:r>
        <w:rPr>
          <w:rFonts w:hint="eastAsia" w:ascii="宋体" w:hAnsi="宋体" w:eastAsia="宋体" w:cs="宋体"/>
          <w:bCs/>
          <w:sz w:val="24"/>
          <w:highlight w:val="none"/>
          <w:u w:val="single"/>
        </w:rPr>
        <w:t xml:space="preserve">        （签字</w:t>
      </w:r>
      <w:r>
        <w:rPr>
          <w:rFonts w:hint="eastAsia" w:ascii="宋体" w:hAnsi="宋体" w:eastAsia="宋体" w:cs="宋体"/>
          <w:sz w:val="24"/>
          <w:highlight w:val="none"/>
          <w:u w:val="single"/>
        </w:rPr>
        <w:t>或印章</w:t>
      </w:r>
      <w:r>
        <w:rPr>
          <w:rFonts w:hint="eastAsia" w:ascii="宋体" w:hAnsi="宋体" w:eastAsia="宋体" w:cs="宋体"/>
          <w:bCs/>
          <w:sz w:val="24"/>
          <w:highlight w:val="none"/>
          <w:u w:val="single"/>
        </w:rPr>
        <w:t>）</w:t>
      </w:r>
      <w:r>
        <w:rPr>
          <w:rFonts w:hint="eastAsia" w:ascii="宋体" w:hAnsi="宋体" w:cs="宋体"/>
          <w:bCs/>
          <w:sz w:val="24"/>
          <w:highlight w:val="none"/>
          <w:u w:val="single"/>
          <w:lang w:val="en-US" w:eastAsia="zh-CN"/>
        </w:rPr>
        <w:t xml:space="preserve">  </w:t>
      </w:r>
    </w:p>
    <w:p w14:paraId="45FF59A5">
      <w:pPr>
        <w:pStyle w:val="89"/>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rPr>
          <w:rFonts w:hint="eastAsia" w:ascii="宋体" w:hAnsi="宋体" w:eastAsia="宋体" w:cs="宋体"/>
          <w:bCs/>
          <w:sz w:val="24"/>
          <w:highlight w:val="none"/>
        </w:rPr>
      </w:pPr>
      <w:r>
        <w:rPr>
          <w:rFonts w:hint="eastAsia" w:ascii="宋体" w:hAnsi="宋体" w:eastAsia="宋体" w:cs="宋体"/>
          <w:bCs/>
          <w:sz w:val="24"/>
          <w:highlight w:val="none"/>
        </w:rPr>
        <w:t>日期：</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rPr>
        <w:t>年</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rPr>
        <w:t>月</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rPr>
        <w:t>日</w:t>
      </w:r>
    </w:p>
    <w:p w14:paraId="701EE4E2">
      <w:pPr>
        <w:pStyle w:val="7"/>
        <w:ind w:left="0" w:leftChars="0" w:firstLine="0" w:firstLineChars="0"/>
        <w:rPr>
          <w:rFonts w:ascii="仿宋" w:hAnsi="仿宋" w:eastAsia="仿宋" w:cs="仿宋"/>
          <w:b/>
          <w:bCs/>
          <w:sz w:val="24"/>
          <w:szCs w:val="24"/>
          <w:highlight w:val="none"/>
        </w:rPr>
      </w:pPr>
    </w:p>
    <w:p w14:paraId="3B855CED">
      <w:pPr>
        <w:ind w:firstLine="0" w:firstLineChars="0"/>
        <w:rPr>
          <w:rFonts w:hint="eastAsia" w:ascii="仿宋_GB2312" w:hAnsi="仿宋_GB2312" w:eastAsia="仿宋_GB2312" w:cs="仿宋_GB2312"/>
          <w:b/>
          <w:bCs/>
          <w:sz w:val="28"/>
          <w:szCs w:val="28"/>
          <w:lang w:val="en-US" w:eastAsia="zh-CN"/>
        </w:rPr>
      </w:pPr>
      <w:r>
        <w:rPr>
          <w:rFonts w:hint="eastAsia" w:ascii="仿宋" w:hAnsi="仿宋" w:eastAsia="仿宋" w:cs="仿宋"/>
          <w:b/>
          <w:bCs/>
          <w:sz w:val="24"/>
          <w:szCs w:val="24"/>
          <w:highlight w:val="none"/>
        </w:rPr>
        <w:br w:type="page"/>
      </w:r>
    </w:p>
    <w:p w14:paraId="2DF9DE77">
      <w:pPr>
        <w:bidi w:val="0"/>
        <w:jc w:val="center"/>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报价供应商认为需提供的其他资料及增值服务</w:t>
      </w:r>
    </w:p>
    <w:p w14:paraId="31B16C41">
      <w:pPr>
        <w:bidi w:val="0"/>
        <w:jc w:val="center"/>
        <w:rPr>
          <w:rFonts w:hint="eastAsia" w:ascii="仿宋_GB2312" w:hAnsi="仿宋_GB2312" w:eastAsia="仿宋_GB2312" w:cs="仿宋_GB2312"/>
          <w:b w:val="0"/>
          <w:bCs w:val="0"/>
          <w:sz w:val="28"/>
          <w:szCs w:val="28"/>
          <w:highlight w:val="none"/>
          <w:lang w:val="en-US" w:eastAsia="zh-CN"/>
        </w:rPr>
      </w:pPr>
    </w:p>
    <w:p w14:paraId="763DF7D1">
      <w:pPr>
        <w:bidi w:val="0"/>
        <w:jc w:val="center"/>
        <w:rPr>
          <w:rFonts w:hint="eastAsia" w:ascii="仿宋_GB2312" w:hAnsi="仿宋_GB2312" w:eastAsia="仿宋_GB2312" w:cs="仿宋_GB2312"/>
          <w:b w:val="0"/>
          <w:bCs w:val="0"/>
          <w:sz w:val="28"/>
          <w:szCs w:val="28"/>
          <w:highlight w:val="none"/>
          <w:lang w:val="en-US" w:eastAsia="zh-CN"/>
        </w:rPr>
      </w:pPr>
      <w:bookmarkStart w:id="2" w:name="_Toc32072"/>
      <w:bookmarkStart w:id="3" w:name="_Toc13155"/>
      <w:r>
        <w:rPr>
          <w:rFonts w:hint="eastAsia" w:ascii="仿宋_GB2312" w:hAnsi="仿宋_GB2312" w:eastAsia="仿宋_GB2312" w:cs="仿宋_GB2312"/>
          <w:b w:val="0"/>
          <w:bCs w:val="0"/>
          <w:sz w:val="28"/>
          <w:szCs w:val="28"/>
          <w:highlight w:val="none"/>
          <w:lang w:val="en-US" w:eastAsia="zh-CN"/>
        </w:rPr>
        <w:t>（内容自拟）</w:t>
      </w:r>
      <w:bookmarkEnd w:id="2"/>
      <w:bookmarkEnd w:id="3"/>
    </w:p>
    <w:p w14:paraId="1969CEB7">
      <w:pPr>
        <w:bidi w:val="0"/>
        <w:jc w:val="center"/>
        <w:rPr>
          <w:rFonts w:hint="eastAsia" w:ascii="仿宋_GB2312" w:hAnsi="仿宋_GB2312" w:eastAsia="仿宋_GB2312" w:cs="仿宋_GB2312"/>
          <w:b/>
          <w:bCs/>
          <w:sz w:val="28"/>
          <w:szCs w:val="28"/>
          <w:highlight w:val="none"/>
          <w:lang w:val="en-US" w:eastAsia="zh-CN"/>
        </w:rPr>
      </w:pPr>
    </w:p>
    <w:p w14:paraId="2636CE8C">
      <w:pPr>
        <w:rPr>
          <w:rFonts w:hint="eastAsia" w:ascii="华文仿宋" w:hAnsi="华文仿宋" w:eastAsia="华文仿宋"/>
          <w:sz w:val="28"/>
          <w:szCs w:val="28"/>
        </w:rPr>
      </w:pPr>
      <w:r>
        <w:rPr>
          <w:rFonts w:hint="eastAsia" w:ascii="华文仿宋" w:hAnsi="华文仿宋" w:eastAsia="华文仿宋"/>
          <w:sz w:val="28"/>
          <w:szCs w:val="28"/>
        </w:rPr>
        <w:br w:type="page"/>
      </w:r>
    </w:p>
    <w:p w14:paraId="64209AA3">
      <w:pPr>
        <w:pStyle w:val="4"/>
        <w:spacing w:before="120" w:after="120" w:line="360" w:lineRule="auto"/>
        <w:ind w:firstLine="562"/>
        <w:jc w:val="center"/>
        <w:rPr>
          <w:rFonts w:ascii="华文仿宋" w:hAnsi="华文仿宋" w:eastAsia="华文仿宋"/>
          <w:sz w:val="28"/>
          <w:szCs w:val="28"/>
        </w:rPr>
      </w:pPr>
      <w:r>
        <w:rPr>
          <w:rFonts w:hint="eastAsia" w:ascii="华文仿宋" w:hAnsi="华文仿宋" w:eastAsia="华文仿宋"/>
          <w:sz w:val="28"/>
          <w:szCs w:val="28"/>
        </w:rPr>
        <w:t>法定代表人身份证明、法定代表人授权书</w:t>
      </w:r>
    </w:p>
    <w:p w14:paraId="2B596FF9">
      <w:pPr>
        <w:pStyle w:val="4"/>
        <w:spacing w:before="120" w:after="120" w:line="360" w:lineRule="auto"/>
        <w:ind w:firstLine="562"/>
        <w:jc w:val="center"/>
        <w:rPr>
          <w:rFonts w:hint="eastAsia" w:ascii="华文仿宋" w:hAnsi="华文仿宋" w:eastAsia="华文仿宋" w:cs="Times New Roman"/>
          <w:b/>
          <w:bCs w:val="0"/>
          <w:kern w:val="2"/>
          <w:sz w:val="28"/>
          <w:szCs w:val="28"/>
          <w:lang w:val="en-US" w:eastAsia="zh-CN" w:bidi="ar-SA"/>
        </w:rPr>
      </w:pPr>
      <w:r>
        <w:rPr>
          <w:rFonts w:hint="eastAsia" w:ascii="华文仿宋" w:hAnsi="华文仿宋" w:eastAsia="华文仿宋" w:cs="Times New Roman"/>
          <w:b/>
          <w:bCs w:val="0"/>
          <w:kern w:val="2"/>
          <w:sz w:val="28"/>
          <w:szCs w:val="28"/>
          <w:lang w:val="en-US" w:eastAsia="zh-CN" w:bidi="ar-SA"/>
        </w:rPr>
        <w:t>法定代表人身份证明</w:t>
      </w:r>
    </w:p>
    <w:p w14:paraId="030FA466">
      <w:pPr>
        <w:spacing w:before="312" w:beforeLines="100" w:after="156" w:afterLines="50" w:line="600" w:lineRule="exact"/>
        <w:rPr>
          <w:rFonts w:ascii="宋体" w:hAnsi="宋体" w:cs="宋体"/>
          <w:kern w:val="0"/>
          <w:sz w:val="28"/>
          <w:szCs w:val="28"/>
        </w:rPr>
      </w:pPr>
      <w:r>
        <w:rPr>
          <w:rFonts w:hint="eastAsia" w:ascii="宋体" w:hAnsi="宋体" w:cs="宋体"/>
          <w:kern w:val="0"/>
          <w:sz w:val="28"/>
          <w:szCs w:val="28"/>
        </w:rPr>
        <w:t>致</w:t>
      </w:r>
      <w:r>
        <w:rPr>
          <w:rFonts w:hint="eastAsia" w:ascii="宋体" w:hAnsi="宋体" w:cs="宋体"/>
          <w:kern w:val="0"/>
          <w:sz w:val="28"/>
          <w:szCs w:val="28"/>
          <w:u w:val="single"/>
          <w:lang w:val="en-US" w:eastAsia="zh-CN"/>
        </w:rPr>
        <w:t>贵州茅台酒厂（集团）保健酒业有限公司</w:t>
      </w:r>
      <w:r>
        <w:rPr>
          <w:rFonts w:hint="eastAsia" w:ascii="宋体" w:hAnsi="宋体" w:cs="宋体"/>
          <w:kern w:val="0"/>
          <w:sz w:val="28"/>
          <w:szCs w:val="28"/>
        </w:rPr>
        <w:t>：</w:t>
      </w:r>
    </w:p>
    <w:p w14:paraId="4234AED0">
      <w:pPr>
        <w:spacing w:line="360" w:lineRule="auto"/>
        <w:jc w:val="left"/>
        <w:rPr>
          <w:rFonts w:ascii="宋体" w:hAnsi="宋体" w:cs="宋体"/>
          <w:sz w:val="28"/>
          <w:szCs w:val="28"/>
        </w:rPr>
      </w:pPr>
      <w:r>
        <w:rPr>
          <w:rFonts w:hint="eastAsia" w:ascii="宋体" w:hAnsi="宋体" w:cs="宋体"/>
          <w:sz w:val="28"/>
          <w:szCs w:val="28"/>
        </w:rPr>
        <w:t>单位名称：</w:t>
      </w:r>
      <w:r>
        <w:rPr>
          <w:rFonts w:hint="eastAsia" w:ascii="宋体" w:hAnsi="宋体" w:cs="宋体"/>
          <w:sz w:val="28"/>
          <w:szCs w:val="28"/>
          <w:u w:val="single"/>
        </w:rPr>
        <w:t xml:space="preserve">                                         </w:t>
      </w:r>
    </w:p>
    <w:p w14:paraId="683B0AB4">
      <w:pPr>
        <w:spacing w:line="360" w:lineRule="auto"/>
        <w:jc w:val="left"/>
        <w:rPr>
          <w:rFonts w:ascii="宋体" w:hAnsi="宋体" w:cs="宋体"/>
          <w:sz w:val="28"/>
          <w:szCs w:val="28"/>
        </w:rPr>
      </w:pPr>
      <w:r>
        <w:rPr>
          <w:rFonts w:hint="eastAsia" w:ascii="宋体" w:hAnsi="宋体" w:cs="宋体"/>
          <w:sz w:val="28"/>
          <w:szCs w:val="28"/>
        </w:rPr>
        <w:t>单位性质：</w:t>
      </w:r>
      <w:r>
        <w:rPr>
          <w:rFonts w:hint="eastAsia" w:ascii="宋体" w:hAnsi="宋体" w:cs="宋体"/>
          <w:sz w:val="28"/>
          <w:szCs w:val="28"/>
          <w:u w:val="single"/>
        </w:rPr>
        <w:t xml:space="preserve">                                         </w:t>
      </w:r>
      <w:r>
        <w:rPr>
          <w:rFonts w:hint="eastAsia" w:ascii="宋体" w:hAnsi="宋体" w:cs="宋体"/>
          <w:sz w:val="28"/>
          <w:szCs w:val="28"/>
        </w:rPr>
        <w:t xml:space="preserve"> </w:t>
      </w:r>
    </w:p>
    <w:p w14:paraId="3EB2E40C">
      <w:pPr>
        <w:spacing w:line="360" w:lineRule="auto"/>
        <w:jc w:val="left"/>
        <w:rPr>
          <w:rFonts w:ascii="宋体" w:hAnsi="宋体" w:cs="宋体"/>
          <w:sz w:val="28"/>
          <w:szCs w:val="28"/>
        </w:rPr>
      </w:pPr>
      <w:r>
        <w:rPr>
          <w:rFonts w:hint="eastAsia" w:ascii="宋体" w:hAnsi="宋体" w:cs="宋体"/>
          <w:sz w:val="28"/>
          <w:szCs w:val="28"/>
        </w:rPr>
        <w:t>地    址：</w:t>
      </w:r>
      <w:r>
        <w:rPr>
          <w:rFonts w:hint="eastAsia" w:ascii="宋体" w:hAnsi="宋体" w:cs="宋体"/>
          <w:sz w:val="28"/>
          <w:szCs w:val="28"/>
          <w:u w:val="single"/>
        </w:rPr>
        <w:t xml:space="preserve">                                         </w:t>
      </w:r>
    </w:p>
    <w:p w14:paraId="57DBAD60">
      <w:pPr>
        <w:tabs>
          <w:tab w:val="left" w:pos="2160"/>
        </w:tabs>
        <w:spacing w:line="360" w:lineRule="auto"/>
        <w:jc w:val="left"/>
        <w:rPr>
          <w:rFonts w:ascii="宋体" w:hAnsi="宋体" w:cs="宋体"/>
          <w:sz w:val="28"/>
          <w:szCs w:val="28"/>
        </w:rPr>
      </w:pPr>
      <w:r>
        <w:rPr>
          <w:rFonts w:hint="eastAsia" w:ascii="宋体" w:hAnsi="宋体" w:cs="宋体"/>
          <w:sz w:val="28"/>
          <w:szCs w:val="28"/>
        </w:rPr>
        <w:t>成立日期：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17D53474">
      <w:pPr>
        <w:spacing w:line="360" w:lineRule="auto"/>
        <w:jc w:val="left"/>
        <w:rPr>
          <w:rFonts w:ascii="宋体" w:hAnsi="宋体" w:cs="宋体"/>
          <w:sz w:val="28"/>
          <w:szCs w:val="28"/>
        </w:rPr>
      </w:pPr>
      <w:r>
        <w:rPr>
          <w:rFonts w:hint="eastAsia" w:ascii="宋体" w:hAnsi="宋体" w:cs="宋体"/>
          <w:sz w:val="28"/>
          <w:szCs w:val="28"/>
        </w:rPr>
        <w:t>经营期限：</w:t>
      </w:r>
      <w:r>
        <w:rPr>
          <w:rFonts w:hint="eastAsia" w:ascii="宋体" w:hAnsi="宋体" w:cs="宋体"/>
          <w:sz w:val="28"/>
          <w:szCs w:val="28"/>
          <w:u w:val="single"/>
        </w:rPr>
        <w:t xml:space="preserve">                                         </w:t>
      </w:r>
    </w:p>
    <w:p w14:paraId="4A0A60A5">
      <w:pPr>
        <w:spacing w:line="360" w:lineRule="auto"/>
        <w:jc w:val="left"/>
        <w:rPr>
          <w:rFonts w:ascii="宋体" w:hAnsi="宋体" w:cs="宋体"/>
          <w:sz w:val="28"/>
          <w:szCs w:val="28"/>
        </w:rPr>
      </w:pPr>
      <w:r>
        <w:rPr>
          <w:rFonts w:hint="eastAsia" w:ascii="宋体" w:hAnsi="宋体" w:cs="宋体"/>
          <w:sz w:val="28"/>
          <w:szCs w:val="28"/>
        </w:rPr>
        <w:t>姓      名：</w:t>
      </w:r>
      <w:r>
        <w:rPr>
          <w:rFonts w:hint="eastAsia" w:ascii="宋体" w:hAnsi="宋体" w:cs="宋体"/>
          <w:sz w:val="28"/>
          <w:szCs w:val="28"/>
          <w:u w:val="single"/>
        </w:rPr>
        <w:t xml:space="preserve">           </w:t>
      </w:r>
      <w:r>
        <w:rPr>
          <w:rFonts w:hint="eastAsia" w:ascii="宋体" w:hAnsi="宋体" w:cs="宋体"/>
          <w:sz w:val="28"/>
          <w:szCs w:val="28"/>
        </w:rPr>
        <w:t>性别：</w:t>
      </w:r>
      <w:r>
        <w:rPr>
          <w:rFonts w:hint="eastAsia" w:ascii="宋体" w:hAnsi="宋体" w:cs="宋体"/>
          <w:sz w:val="28"/>
          <w:szCs w:val="28"/>
          <w:u w:val="single"/>
        </w:rPr>
        <w:t xml:space="preserve">          </w:t>
      </w:r>
      <w:r>
        <w:rPr>
          <w:rFonts w:hint="eastAsia" w:ascii="宋体" w:hAnsi="宋体" w:cs="宋体"/>
          <w:sz w:val="28"/>
          <w:szCs w:val="28"/>
        </w:rPr>
        <w:t>年龄：</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p>
    <w:p w14:paraId="401EEA52">
      <w:pPr>
        <w:spacing w:line="360" w:lineRule="auto"/>
        <w:jc w:val="left"/>
        <w:rPr>
          <w:rFonts w:ascii="宋体" w:hAnsi="宋体" w:cs="宋体"/>
          <w:sz w:val="28"/>
          <w:szCs w:val="28"/>
        </w:rPr>
      </w:pPr>
      <w:r>
        <w:rPr>
          <w:rFonts w:hint="eastAsia" w:ascii="宋体" w:hAnsi="宋体" w:cs="宋体"/>
          <w:sz w:val="28"/>
          <w:szCs w:val="28"/>
        </w:rPr>
        <w:t>系</w:t>
      </w:r>
      <w:r>
        <w:rPr>
          <w:rFonts w:hint="eastAsia" w:ascii="宋体" w:hAnsi="宋体" w:cs="宋体"/>
          <w:sz w:val="28"/>
          <w:szCs w:val="28"/>
          <w:u w:val="single"/>
        </w:rPr>
        <w:t xml:space="preserve">      （报价供应商单位名称）       </w:t>
      </w:r>
      <w:r>
        <w:rPr>
          <w:rFonts w:hint="eastAsia" w:ascii="宋体" w:hAnsi="宋体" w:cs="宋体"/>
          <w:sz w:val="28"/>
          <w:szCs w:val="28"/>
        </w:rPr>
        <w:t>的法定代表人。</w:t>
      </w:r>
    </w:p>
    <w:p w14:paraId="15ABFAF7">
      <w:pPr>
        <w:spacing w:line="360" w:lineRule="auto"/>
        <w:jc w:val="left"/>
        <w:rPr>
          <w:rFonts w:ascii="宋体" w:hAnsi="宋体" w:cs="宋体"/>
          <w:sz w:val="28"/>
          <w:szCs w:val="28"/>
        </w:rPr>
      </w:pPr>
    </w:p>
    <w:p w14:paraId="62234AEE">
      <w:pPr>
        <w:spacing w:line="360" w:lineRule="auto"/>
        <w:jc w:val="left"/>
        <w:rPr>
          <w:rFonts w:ascii="宋体" w:hAnsi="宋体" w:cs="宋体"/>
          <w:sz w:val="28"/>
          <w:szCs w:val="28"/>
        </w:rPr>
      </w:pPr>
      <w:r>
        <w:rPr>
          <w:rFonts w:hint="eastAsia" w:ascii="宋体" w:hAnsi="宋体" w:cs="宋体"/>
          <w:sz w:val="28"/>
          <w:szCs w:val="28"/>
        </w:rPr>
        <w:t>特此声明。</w:t>
      </w:r>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0"/>
        <w:gridCol w:w="4512"/>
      </w:tblGrid>
      <w:tr w14:paraId="4682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4560" w:type="dxa"/>
            <w:vAlign w:val="center"/>
          </w:tcPr>
          <w:p w14:paraId="4DE47DF2">
            <w:pPr>
              <w:spacing w:before="312" w:beforeLines="100" w:after="156" w:afterLines="50"/>
              <w:jc w:val="center"/>
              <w:rPr>
                <w:rFonts w:ascii="宋体" w:hAnsi="宋体" w:cs="宋体"/>
                <w:kern w:val="0"/>
              </w:rPr>
            </w:pPr>
            <w:r>
              <w:rPr>
                <w:rFonts w:hint="eastAsia" w:ascii="宋体" w:hAnsi="宋体" w:cs="宋体"/>
                <w:kern w:val="0"/>
                <w:sz w:val="24"/>
              </w:rPr>
              <w:t>法定代表人身份证截图/复印件</w:t>
            </w:r>
          </w:p>
          <w:p w14:paraId="30EDC1D0">
            <w:pPr>
              <w:spacing w:before="312" w:beforeLines="100" w:after="156" w:afterLines="50"/>
              <w:jc w:val="center"/>
              <w:rPr>
                <w:rFonts w:ascii="宋体" w:hAnsi="宋体" w:cs="宋体"/>
                <w:b/>
                <w:bCs/>
                <w:kern w:val="0"/>
              </w:rPr>
            </w:pPr>
            <w:r>
              <w:rPr>
                <w:rFonts w:hint="eastAsia" w:ascii="宋体" w:hAnsi="宋体" w:cs="宋体"/>
                <w:b/>
                <w:bCs/>
                <w:kern w:val="0"/>
                <w:sz w:val="24"/>
              </w:rPr>
              <w:t>国徽面</w:t>
            </w:r>
          </w:p>
          <w:p w14:paraId="614F9059">
            <w:pPr>
              <w:spacing w:before="312" w:beforeLines="100" w:after="156" w:afterLines="50"/>
              <w:jc w:val="center"/>
              <w:rPr>
                <w:rFonts w:ascii="宋体" w:hAnsi="宋体" w:cs="宋体"/>
                <w:kern w:val="0"/>
              </w:rPr>
            </w:pPr>
            <w:r>
              <w:rPr>
                <w:rFonts w:hint="eastAsia" w:ascii="宋体" w:hAnsi="宋体" w:cs="宋体"/>
                <w:kern w:val="0"/>
                <w:sz w:val="24"/>
              </w:rPr>
              <w:t>（身份证信息需清晰可辨认）</w:t>
            </w:r>
          </w:p>
        </w:tc>
        <w:tc>
          <w:tcPr>
            <w:tcW w:w="4512" w:type="dxa"/>
            <w:vAlign w:val="center"/>
          </w:tcPr>
          <w:p w14:paraId="15E38EC4">
            <w:pPr>
              <w:spacing w:before="312" w:beforeLines="100" w:after="156" w:afterLines="50"/>
              <w:jc w:val="center"/>
              <w:rPr>
                <w:rFonts w:ascii="宋体" w:hAnsi="宋体" w:cs="宋体"/>
                <w:kern w:val="0"/>
              </w:rPr>
            </w:pPr>
            <w:r>
              <w:rPr>
                <w:rFonts w:hint="eastAsia" w:ascii="宋体" w:hAnsi="宋体" w:cs="宋体"/>
                <w:kern w:val="0"/>
                <w:sz w:val="24"/>
              </w:rPr>
              <w:t>法定代表人身份证截图/复印件</w:t>
            </w:r>
          </w:p>
          <w:p w14:paraId="11284661">
            <w:pPr>
              <w:spacing w:before="312" w:beforeLines="100" w:after="156" w:afterLines="50"/>
              <w:jc w:val="center"/>
              <w:rPr>
                <w:rFonts w:ascii="宋体" w:hAnsi="宋体" w:cs="宋体"/>
                <w:b/>
                <w:bCs/>
                <w:kern w:val="0"/>
              </w:rPr>
            </w:pPr>
            <w:r>
              <w:rPr>
                <w:rFonts w:hint="eastAsia" w:ascii="宋体" w:hAnsi="宋体" w:cs="宋体"/>
                <w:b/>
                <w:bCs/>
                <w:kern w:val="0"/>
                <w:sz w:val="24"/>
              </w:rPr>
              <w:t>人像面</w:t>
            </w:r>
          </w:p>
          <w:p w14:paraId="79DE4577">
            <w:pPr>
              <w:spacing w:before="312" w:beforeLines="100" w:after="156" w:afterLines="50"/>
              <w:jc w:val="center"/>
              <w:rPr>
                <w:rFonts w:ascii="宋体" w:hAnsi="宋体" w:cs="宋体"/>
                <w:kern w:val="0"/>
              </w:rPr>
            </w:pPr>
            <w:r>
              <w:rPr>
                <w:rFonts w:hint="eastAsia" w:ascii="宋体" w:hAnsi="宋体" w:cs="宋体"/>
                <w:kern w:val="0"/>
                <w:sz w:val="24"/>
              </w:rPr>
              <w:t>（身份证信息需清晰可辨认）</w:t>
            </w:r>
          </w:p>
        </w:tc>
      </w:tr>
    </w:tbl>
    <w:p w14:paraId="5AA78F1E">
      <w:pPr>
        <w:spacing w:before="312" w:beforeLines="100" w:after="156" w:afterLines="50"/>
        <w:ind w:firstLine="430" w:firstLineChars="205"/>
        <w:rPr>
          <w:rFonts w:ascii="宋体" w:hAnsi="宋体" w:cs="宋体"/>
          <w:kern w:val="0"/>
        </w:rPr>
      </w:pPr>
    </w:p>
    <w:p w14:paraId="763E3CF6">
      <w:pPr>
        <w:spacing w:before="312" w:beforeLines="100" w:after="156" w:afterLines="50"/>
        <w:ind w:firstLine="491" w:firstLineChars="205"/>
        <w:rPr>
          <w:rFonts w:ascii="宋体" w:hAnsi="宋体" w:cs="宋体"/>
          <w:kern w:val="0"/>
        </w:rPr>
      </w:pPr>
      <w:r>
        <w:rPr>
          <w:rFonts w:hint="eastAsia" w:ascii="宋体" w:hAnsi="宋体" w:cs="宋体"/>
          <w:kern w:val="0"/>
          <w:sz w:val="24"/>
        </w:rPr>
        <w:t xml:space="preserve">法定代表人（签字或盖章）：                   </w:t>
      </w:r>
    </w:p>
    <w:p w14:paraId="0704B807">
      <w:pPr>
        <w:spacing w:before="312" w:beforeLines="100" w:after="156" w:afterLines="50"/>
        <w:ind w:firstLine="491" w:firstLineChars="205"/>
        <w:rPr>
          <w:rFonts w:ascii="宋体" w:hAnsi="宋体" w:cs="宋体"/>
          <w:kern w:val="0"/>
        </w:rPr>
      </w:pPr>
      <w:r>
        <w:rPr>
          <w:rFonts w:hint="eastAsia" w:ascii="宋体" w:hAnsi="宋体" w:cs="宋体"/>
          <w:kern w:val="0"/>
          <w:sz w:val="24"/>
        </w:rPr>
        <w:t>报价</w:t>
      </w:r>
      <w:r>
        <w:rPr>
          <w:rFonts w:ascii="宋体" w:hAnsi="宋体" w:cs="宋体"/>
          <w:kern w:val="0"/>
          <w:sz w:val="24"/>
        </w:rPr>
        <w:t>供应商</w:t>
      </w:r>
      <w:r>
        <w:rPr>
          <w:rFonts w:hint="eastAsia" w:ascii="宋体" w:hAnsi="宋体" w:cs="宋体"/>
          <w:kern w:val="0"/>
          <w:sz w:val="24"/>
        </w:rPr>
        <w:t xml:space="preserve">（公章）： </w:t>
      </w:r>
    </w:p>
    <w:p w14:paraId="7B19FAE6">
      <w:pPr>
        <w:spacing w:before="312" w:beforeLines="100" w:after="156" w:afterLines="50"/>
        <w:ind w:left="1314" w:leftChars="473" w:hanging="321" w:hangingChars="134"/>
        <w:jc w:val="right"/>
        <w:rPr>
          <w:rFonts w:ascii="宋体" w:hAnsi="宋体" w:cs="宋体"/>
          <w:sz w:val="36"/>
          <w:szCs w:val="36"/>
        </w:rPr>
      </w:pPr>
      <w:r>
        <w:rPr>
          <w:rFonts w:hint="eastAsia" w:ascii="宋体" w:hAnsi="宋体" w:cs="宋体"/>
          <w:kern w:val="0"/>
          <w:sz w:val="24"/>
        </w:rPr>
        <w:t xml:space="preserve">年   月   日 </w:t>
      </w:r>
    </w:p>
    <w:p w14:paraId="201436A0">
      <w:pPr>
        <w:pStyle w:val="4"/>
        <w:spacing w:before="120" w:after="120" w:line="360" w:lineRule="auto"/>
        <w:ind w:firstLine="562"/>
        <w:jc w:val="center"/>
        <w:rPr>
          <w:rFonts w:hint="eastAsia" w:ascii="华文仿宋" w:hAnsi="华文仿宋" w:eastAsia="华文仿宋" w:cs="Times New Roman"/>
          <w:b/>
          <w:bCs w:val="0"/>
          <w:kern w:val="2"/>
          <w:sz w:val="28"/>
          <w:szCs w:val="28"/>
          <w:lang w:val="en-US" w:eastAsia="zh-CN" w:bidi="ar-SA"/>
        </w:rPr>
      </w:pPr>
      <w:r>
        <w:rPr>
          <w:rFonts w:hint="eastAsia" w:ascii="华文仿宋" w:hAnsi="华文仿宋" w:eastAsia="华文仿宋" w:cs="Times New Roman"/>
          <w:b/>
          <w:bCs w:val="0"/>
          <w:kern w:val="2"/>
          <w:sz w:val="28"/>
          <w:szCs w:val="28"/>
          <w:lang w:val="en-US" w:eastAsia="zh-CN" w:bidi="ar-SA"/>
        </w:rPr>
        <w:t>法人授权委托书</w:t>
      </w:r>
    </w:p>
    <w:p w14:paraId="34201C98">
      <w:pPr>
        <w:pStyle w:val="27"/>
        <w:widowControl w:val="0"/>
        <w:spacing w:before="0" w:beforeAutospacing="0" w:after="0" w:afterAutospacing="0" w:line="600" w:lineRule="exact"/>
        <w:ind w:firstLine="480" w:firstLineChars="200"/>
      </w:pPr>
      <w:r>
        <w:rPr>
          <w:rFonts w:hint="eastAsia"/>
        </w:rPr>
        <w:t>致</w:t>
      </w:r>
      <w:r>
        <w:rPr>
          <w:rFonts w:hint="eastAsia"/>
          <w:u w:val="single"/>
        </w:rPr>
        <w:t xml:space="preserve">  </w:t>
      </w:r>
      <w:r>
        <w:rPr>
          <w:rFonts w:hint="eastAsia"/>
          <w:u w:val="single"/>
          <w:lang w:eastAsia="zh-CN"/>
        </w:rPr>
        <w:t>贵州茅台酒厂（集团）保健酒业有限公司</w:t>
      </w:r>
      <w:r>
        <w:rPr>
          <w:rFonts w:hint="eastAsia"/>
          <w:u w:val="single"/>
        </w:rPr>
        <w:t xml:space="preserve"> </w:t>
      </w:r>
      <w:r>
        <w:rPr>
          <w:rFonts w:hint="eastAsia"/>
        </w:rPr>
        <w:t>：</w:t>
      </w:r>
    </w:p>
    <w:p w14:paraId="4E33D0E6">
      <w:pPr>
        <w:pStyle w:val="27"/>
        <w:widowControl w:val="0"/>
        <w:spacing w:before="0" w:beforeAutospacing="0" w:after="0" w:afterAutospacing="0" w:line="600" w:lineRule="exact"/>
        <w:ind w:firstLine="480" w:firstLineChars="200"/>
      </w:pPr>
      <w:r>
        <w:rPr>
          <w:rFonts w:hint="eastAsia"/>
          <w:u w:val="single"/>
        </w:rPr>
        <w:t xml:space="preserve">（报价供应商全称） </w:t>
      </w:r>
      <w:r>
        <w:rPr>
          <w:rFonts w:hint="eastAsia"/>
        </w:rPr>
        <w:t>法定代表人</w:t>
      </w:r>
      <w:r>
        <w:rPr>
          <w:rFonts w:hint="eastAsia"/>
          <w:u w:val="single"/>
        </w:rPr>
        <w:t xml:space="preserve"> 姓名 </w:t>
      </w:r>
      <w:r>
        <w:rPr>
          <w:rFonts w:hint="eastAsia"/>
        </w:rPr>
        <w:t>授权</w:t>
      </w:r>
      <w:r>
        <w:rPr>
          <w:rFonts w:hint="eastAsia"/>
          <w:u w:val="single"/>
        </w:rPr>
        <w:t xml:space="preserve"> 被授权人姓名</w:t>
      </w:r>
      <w:r>
        <w:rPr>
          <w:rFonts w:hint="eastAsia"/>
        </w:rPr>
        <w:t>（身份证号码：</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u w:val="single"/>
          <w:lang w:eastAsia="zh-CN"/>
        </w:rPr>
        <w:t>，</w:t>
      </w:r>
      <w:r>
        <w:rPr>
          <w:rFonts w:hint="eastAsia"/>
          <w:u w:val="single"/>
          <w:lang w:val="en-US" w:eastAsia="zh-CN"/>
        </w:rPr>
        <w:t xml:space="preserve">电话：            </w:t>
      </w:r>
      <w:r>
        <w:rPr>
          <w:rFonts w:hint="eastAsia"/>
        </w:rPr>
        <w:t>）为本公司合法代理人，参加贵方组织的</w:t>
      </w:r>
      <w:r>
        <w:rPr>
          <w:rFonts w:hint="eastAsia"/>
          <w:u w:val="single"/>
        </w:rPr>
        <w:t xml:space="preserve">               （项目名称）</w:t>
      </w:r>
      <w:r>
        <w:rPr>
          <w:rFonts w:hint="eastAsia"/>
        </w:rPr>
        <w:t>的采购活动，代表本公司处理采购活动中的一切事宜。</w:t>
      </w:r>
    </w:p>
    <w:p w14:paraId="03B89041">
      <w:pPr>
        <w:pStyle w:val="27"/>
        <w:widowControl w:val="0"/>
        <w:spacing w:before="0" w:beforeAutospacing="0" w:after="0" w:afterAutospacing="0" w:line="600" w:lineRule="exact"/>
        <w:ind w:firstLine="480" w:firstLineChars="200"/>
      </w:pPr>
      <w:r>
        <w:rPr>
          <w:rFonts w:hint="eastAsia"/>
        </w:rPr>
        <w:t>本授权委托书签章即生效，被委托人无转委托权。</w:t>
      </w:r>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6"/>
        <w:gridCol w:w="4389"/>
      </w:tblGrid>
      <w:tr w14:paraId="28AA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trPr>
        <w:tc>
          <w:tcPr>
            <w:tcW w:w="4436" w:type="dxa"/>
            <w:tcBorders>
              <w:top w:val="single" w:color="auto" w:sz="4" w:space="0"/>
              <w:left w:val="single" w:color="auto" w:sz="4" w:space="0"/>
              <w:bottom w:val="single" w:color="auto" w:sz="4" w:space="0"/>
              <w:right w:val="single" w:color="auto" w:sz="4" w:space="0"/>
            </w:tcBorders>
            <w:vAlign w:val="center"/>
          </w:tcPr>
          <w:p w14:paraId="64896AA4">
            <w:pPr>
              <w:pStyle w:val="27"/>
              <w:widowControl w:val="0"/>
              <w:spacing w:before="0" w:beforeAutospacing="0" w:after="0" w:afterAutospacing="0" w:line="380" w:lineRule="exact"/>
              <w:ind w:firstLine="480" w:firstLineChars="200"/>
              <w:jc w:val="center"/>
            </w:pPr>
            <w:r>
              <w:rPr>
                <w:rFonts w:hint="eastAsia"/>
              </w:rPr>
              <w:t>法定代表人身份证截图/复印件</w:t>
            </w:r>
          </w:p>
          <w:p w14:paraId="17AEAE71">
            <w:pPr>
              <w:pStyle w:val="27"/>
              <w:widowControl w:val="0"/>
              <w:spacing w:before="0" w:beforeAutospacing="0" w:after="0" w:afterAutospacing="0" w:line="380" w:lineRule="exact"/>
              <w:ind w:firstLine="482" w:firstLineChars="200"/>
              <w:jc w:val="center"/>
              <w:rPr>
                <w:b/>
                <w:bCs/>
              </w:rPr>
            </w:pPr>
            <w:r>
              <w:rPr>
                <w:rFonts w:hint="eastAsia"/>
                <w:b/>
                <w:bCs/>
              </w:rPr>
              <w:t>国徽面</w:t>
            </w:r>
          </w:p>
          <w:p w14:paraId="197F6E26">
            <w:pPr>
              <w:pStyle w:val="27"/>
              <w:widowControl w:val="0"/>
              <w:spacing w:before="0" w:beforeAutospacing="0" w:after="0" w:afterAutospacing="0" w:line="380" w:lineRule="exact"/>
              <w:ind w:firstLine="480" w:firstLineChars="200"/>
              <w:jc w:val="center"/>
            </w:pPr>
            <w:r>
              <w:rPr>
                <w:rFonts w:hint="eastAsia"/>
              </w:rPr>
              <w:t>（身份证信息需清晰可辨认）</w:t>
            </w:r>
          </w:p>
        </w:tc>
        <w:tc>
          <w:tcPr>
            <w:tcW w:w="4389" w:type="dxa"/>
            <w:tcBorders>
              <w:top w:val="single" w:color="auto" w:sz="4" w:space="0"/>
              <w:left w:val="single" w:color="auto" w:sz="4" w:space="0"/>
              <w:bottom w:val="single" w:color="auto" w:sz="4" w:space="0"/>
              <w:right w:val="single" w:color="auto" w:sz="4" w:space="0"/>
            </w:tcBorders>
            <w:vAlign w:val="center"/>
          </w:tcPr>
          <w:p w14:paraId="0936EE08">
            <w:pPr>
              <w:pStyle w:val="27"/>
              <w:widowControl w:val="0"/>
              <w:spacing w:before="0" w:beforeAutospacing="0" w:after="0" w:afterAutospacing="0" w:line="380" w:lineRule="exact"/>
              <w:ind w:firstLine="480" w:firstLineChars="200"/>
              <w:jc w:val="center"/>
            </w:pPr>
            <w:r>
              <w:rPr>
                <w:rFonts w:hint="eastAsia"/>
              </w:rPr>
              <w:t>被授权人身份证截图/复印件</w:t>
            </w:r>
          </w:p>
          <w:p w14:paraId="302ABD74">
            <w:pPr>
              <w:pStyle w:val="27"/>
              <w:widowControl w:val="0"/>
              <w:spacing w:before="0" w:beforeAutospacing="0" w:after="0" w:afterAutospacing="0" w:line="380" w:lineRule="exact"/>
              <w:ind w:firstLine="482" w:firstLineChars="200"/>
              <w:jc w:val="center"/>
              <w:rPr>
                <w:b/>
                <w:bCs/>
              </w:rPr>
            </w:pPr>
            <w:r>
              <w:rPr>
                <w:rFonts w:hint="eastAsia"/>
                <w:b/>
                <w:bCs/>
              </w:rPr>
              <w:t>国徽面</w:t>
            </w:r>
          </w:p>
          <w:p w14:paraId="44024228">
            <w:pPr>
              <w:pStyle w:val="27"/>
              <w:widowControl w:val="0"/>
              <w:spacing w:before="0" w:beforeAutospacing="0" w:after="0" w:afterAutospacing="0" w:line="380" w:lineRule="exact"/>
              <w:ind w:firstLine="480" w:firstLineChars="200"/>
              <w:jc w:val="center"/>
            </w:pPr>
            <w:r>
              <w:rPr>
                <w:rFonts w:hint="eastAsia"/>
              </w:rPr>
              <w:t>（身份证信息需清晰可辨认）</w:t>
            </w:r>
          </w:p>
        </w:tc>
      </w:tr>
      <w:tr w14:paraId="57DD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atLeast"/>
        </w:trPr>
        <w:tc>
          <w:tcPr>
            <w:tcW w:w="4436" w:type="dxa"/>
            <w:tcBorders>
              <w:top w:val="single" w:color="auto" w:sz="4" w:space="0"/>
              <w:left w:val="single" w:color="auto" w:sz="4" w:space="0"/>
              <w:bottom w:val="single" w:color="auto" w:sz="4" w:space="0"/>
              <w:right w:val="single" w:color="auto" w:sz="4" w:space="0"/>
            </w:tcBorders>
            <w:vAlign w:val="center"/>
          </w:tcPr>
          <w:p w14:paraId="489F5292">
            <w:pPr>
              <w:pStyle w:val="27"/>
              <w:widowControl w:val="0"/>
              <w:spacing w:before="0" w:beforeAutospacing="0" w:after="0" w:afterAutospacing="0" w:line="380" w:lineRule="exact"/>
              <w:ind w:firstLine="480" w:firstLineChars="200"/>
              <w:jc w:val="center"/>
            </w:pPr>
            <w:r>
              <w:rPr>
                <w:rFonts w:hint="eastAsia"/>
              </w:rPr>
              <w:t>法定代表人身份证截图/复印件</w:t>
            </w:r>
          </w:p>
          <w:p w14:paraId="09A0A967">
            <w:pPr>
              <w:pStyle w:val="27"/>
              <w:widowControl w:val="0"/>
              <w:spacing w:before="0" w:beforeAutospacing="0" w:after="0" w:afterAutospacing="0" w:line="380" w:lineRule="exact"/>
              <w:ind w:firstLine="482" w:firstLineChars="200"/>
              <w:jc w:val="center"/>
              <w:rPr>
                <w:b/>
                <w:bCs/>
              </w:rPr>
            </w:pPr>
            <w:r>
              <w:rPr>
                <w:rFonts w:hint="eastAsia"/>
                <w:b/>
                <w:bCs/>
              </w:rPr>
              <w:t>人像面</w:t>
            </w:r>
          </w:p>
          <w:p w14:paraId="1377698E">
            <w:pPr>
              <w:pStyle w:val="27"/>
              <w:widowControl w:val="0"/>
              <w:spacing w:before="0" w:beforeAutospacing="0" w:after="0" w:afterAutospacing="0" w:line="380" w:lineRule="exact"/>
              <w:ind w:firstLine="480" w:firstLineChars="200"/>
              <w:jc w:val="center"/>
            </w:pPr>
            <w:r>
              <w:rPr>
                <w:rFonts w:hint="eastAsia"/>
              </w:rPr>
              <w:t>（身份证信息需清晰可辨认）</w:t>
            </w:r>
          </w:p>
        </w:tc>
        <w:tc>
          <w:tcPr>
            <w:tcW w:w="4389" w:type="dxa"/>
            <w:tcBorders>
              <w:top w:val="single" w:color="auto" w:sz="4" w:space="0"/>
              <w:left w:val="single" w:color="auto" w:sz="4" w:space="0"/>
              <w:bottom w:val="single" w:color="auto" w:sz="4" w:space="0"/>
              <w:right w:val="single" w:color="auto" w:sz="4" w:space="0"/>
            </w:tcBorders>
            <w:vAlign w:val="center"/>
          </w:tcPr>
          <w:p w14:paraId="3A89A79B">
            <w:pPr>
              <w:pStyle w:val="27"/>
              <w:widowControl w:val="0"/>
              <w:spacing w:before="0" w:beforeAutospacing="0" w:after="0" w:afterAutospacing="0" w:line="380" w:lineRule="exact"/>
              <w:ind w:firstLine="480" w:firstLineChars="200"/>
              <w:jc w:val="center"/>
            </w:pPr>
            <w:r>
              <w:rPr>
                <w:rFonts w:hint="eastAsia"/>
              </w:rPr>
              <w:t>被授权人身份证截图/复印件</w:t>
            </w:r>
          </w:p>
          <w:p w14:paraId="4FA4F540">
            <w:pPr>
              <w:pStyle w:val="27"/>
              <w:widowControl w:val="0"/>
              <w:spacing w:before="0" w:beforeAutospacing="0" w:after="0" w:afterAutospacing="0" w:line="380" w:lineRule="exact"/>
              <w:ind w:firstLine="482" w:firstLineChars="200"/>
              <w:jc w:val="center"/>
              <w:rPr>
                <w:b/>
                <w:bCs/>
              </w:rPr>
            </w:pPr>
            <w:r>
              <w:rPr>
                <w:rFonts w:hint="eastAsia"/>
                <w:b/>
                <w:bCs/>
              </w:rPr>
              <w:t>人像面</w:t>
            </w:r>
          </w:p>
          <w:p w14:paraId="0005D3CF">
            <w:pPr>
              <w:pStyle w:val="27"/>
              <w:widowControl w:val="0"/>
              <w:spacing w:before="0" w:beforeAutospacing="0" w:after="0" w:afterAutospacing="0" w:line="380" w:lineRule="exact"/>
              <w:ind w:firstLine="480" w:firstLineChars="200"/>
              <w:jc w:val="center"/>
            </w:pPr>
            <w:r>
              <w:rPr>
                <w:rFonts w:hint="eastAsia"/>
              </w:rPr>
              <w:t>（身份证信息需清晰可辨认）</w:t>
            </w:r>
          </w:p>
        </w:tc>
      </w:tr>
    </w:tbl>
    <w:p w14:paraId="784CDB00">
      <w:pPr>
        <w:pStyle w:val="27"/>
        <w:widowControl w:val="0"/>
        <w:snapToGrid w:val="0"/>
        <w:spacing w:before="0" w:beforeAutospacing="0" w:after="0" w:afterAutospacing="0" w:line="600" w:lineRule="exact"/>
        <w:ind w:firstLine="482" w:firstLineChars="200"/>
        <w:rPr>
          <w:b/>
          <w:bCs/>
        </w:rPr>
      </w:pPr>
    </w:p>
    <w:p w14:paraId="3082D659">
      <w:pPr>
        <w:pStyle w:val="27"/>
        <w:widowControl w:val="0"/>
        <w:snapToGrid w:val="0"/>
        <w:spacing w:before="0" w:beforeAutospacing="0" w:after="0" w:afterAutospacing="0" w:line="600" w:lineRule="exact"/>
        <w:ind w:firstLine="482" w:firstLineChars="200"/>
        <w:rPr>
          <w:b/>
          <w:bCs/>
        </w:rPr>
      </w:pPr>
    </w:p>
    <w:p w14:paraId="01175FFE">
      <w:pPr>
        <w:pStyle w:val="27"/>
        <w:widowControl w:val="0"/>
        <w:snapToGrid w:val="0"/>
        <w:spacing w:before="0" w:beforeAutospacing="0" w:after="0" w:afterAutospacing="0" w:line="600" w:lineRule="exact"/>
        <w:ind w:firstLine="480" w:firstLineChars="200"/>
      </w:pPr>
    </w:p>
    <w:p w14:paraId="35379C56">
      <w:pPr>
        <w:pStyle w:val="27"/>
        <w:widowControl w:val="0"/>
        <w:snapToGrid w:val="0"/>
        <w:spacing w:before="0" w:beforeAutospacing="0" w:after="0" w:afterAutospacing="0" w:line="600" w:lineRule="exact"/>
        <w:ind w:firstLine="480" w:firstLineChars="200"/>
      </w:pPr>
      <w:r>
        <w:rPr>
          <w:rFonts w:hint="eastAsia"/>
        </w:rPr>
        <w:t>法定代表人（签章）：                       被授权代表签字或盖章：</w:t>
      </w:r>
    </w:p>
    <w:p w14:paraId="29697838">
      <w:pPr>
        <w:pStyle w:val="27"/>
        <w:widowControl w:val="0"/>
        <w:snapToGrid w:val="0"/>
        <w:spacing w:before="0" w:beforeAutospacing="0" w:after="0" w:afterAutospacing="0" w:line="600" w:lineRule="exact"/>
        <w:ind w:firstLine="480" w:firstLineChars="200"/>
      </w:pPr>
      <w:r>
        <w:rPr>
          <w:rFonts w:hint="eastAsia"/>
        </w:rPr>
        <w:t>报价供应商（公章）：                                 年  月  日</w:t>
      </w:r>
    </w:p>
    <w:p w14:paraId="6A507F8B">
      <w:pPr>
        <w:spacing w:line="600" w:lineRule="exact"/>
        <w:rPr>
          <w:rFonts w:cs="宋体"/>
          <w:b/>
          <w:bCs/>
        </w:rPr>
      </w:pPr>
    </w:p>
    <w:p w14:paraId="37822458">
      <w:pPr>
        <w:rPr>
          <w:rFonts w:hint="eastAsia" w:cs="宋体"/>
          <w:b/>
          <w:bCs/>
          <w:sz w:val="24"/>
        </w:rPr>
      </w:pPr>
      <w:r>
        <w:rPr>
          <w:rFonts w:hint="eastAsia" w:cs="宋体"/>
          <w:b/>
          <w:bCs/>
          <w:sz w:val="24"/>
        </w:rPr>
        <w:t>注：法定代表人参加</w:t>
      </w:r>
      <w:r>
        <w:rPr>
          <w:rFonts w:hint="eastAsia" w:cs="宋体"/>
          <w:b/>
          <w:bCs/>
          <w:sz w:val="24"/>
          <w:lang w:eastAsia="zh-CN"/>
        </w:rPr>
        <w:t>竞价</w:t>
      </w:r>
      <w:r>
        <w:rPr>
          <w:rFonts w:hint="eastAsia" w:cs="宋体"/>
          <w:b/>
          <w:bCs/>
          <w:sz w:val="24"/>
        </w:rPr>
        <w:t>的，可不提供本法人授权委托书。</w:t>
      </w:r>
    </w:p>
    <w:p w14:paraId="49B096B3"/>
    <w:sectPr>
      <w:pgSz w:w="11906" w:h="16838"/>
      <w:pgMar w:top="2098" w:right="1474" w:bottom="1984" w:left="1587" w:header="851" w:footer="992" w:gutter="0"/>
      <w:pgNumType w:fmt="numberInDash"/>
      <w:cols w:space="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9F476">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7A45A2">
                          <w:pPr>
                            <w:pStyle w:val="19"/>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77A45A2">
                    <w:pPr>
                      <w:pStyle w:val="19"/>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137BDD"/>
    <w:multiLevelType w:val="singleLevel"/>
    <w:tmpl w:val="47137BDD"/>
    <w:lvl w:ilvl="0" w:tentative="0">
      <w:start w:val="1"/>
      <w:numFmt w:val="bullet"/>
      <w:pStyle w:val="9"/>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31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zMDgwYjI0YmE3MWFkNzc2ZWYzNjQ4MzZiNTFmMTQifQ=="/>
  </w:docVars>
  <w:rsids>
    <w:rsidRoot w:val="00F87583"/>
    <w:rsid w:val="000031E7"/>
    <w:rsid w:val="00003516"/>
    <w:rsid w:val="00005D82"/>
    <w:rsid w:val="0001202C"/>
    <w:rsid w:val="000122D4"/>
    <w:rsid w:val="00012902"/>
    <w:rsid w:val="00017A21"/>
    <w:rsid w:val="00021E32"/>
    <w:rsid w:val="00023197"/>
    <w:rsid w:val="00025A43"/>
    <w:rsid w:val="00027533"/>
    <w:rsid w:val="00030C66"/>
    <w:rsid w:val="000321E6"/>
    <w:rsid w:val="00032378"/>
    <w:rsid w:val="000334ED"/>
    <w:rsid w:val="00034956"/>
    <w:rsid w:val="00035C6D"/>
    <w:rsid w:val="00040C91"/>
    <w:rsid w:val="00041E97"/>
    <w:rsid w:val="00043144"/>
    <w:rsid w:val="000434A1"/>
    <w:rsid w:val="0004753D"/>
    <w:rsid w:val="00047B49"/>
    <w:rsid w:val="00050B14"/>
    <w:rsid w:val="0005670D"/>
    <w:rsid w:val="000652CE"/>
    <w:rsid w:val="00070E30"/>
    <w:rsid w:val="00071F81"/>
    <w:rsid w:val="00073AE0"/>
    <w:rsid w:val="00073EFA"/>
    <w:rsid w:val="00075B38"/>
    <w:rsid w:val="00077C56"/>
    <w:rsid w:val="00077CFC"/>
    <w:rsid w:val="00077F3A"/>
    <w:rsid w:val="00082742"/>
    <w:rsid w:val="00084647"/>
    <w:rsid w:val="000867AB"/>
    <w:rsid w:val="00087E03"/>
    <w:rsid w:val="0009054A"/>
    <w:rsid w:val="00093267"/>
    <w:rsid w:val="0009362A"/>
    <w:rsid w:val="000970E4"/>
    <w:rsid w:val="00097A95"/>
    <w:rsid w:val="000A161A"/>
    <w:rsid w:val="000A3C4C"/>
    <w:rsid w:val="000A46B9"/>
    <w:rsid w:val="000A565F"/>
    <w:rsid w:val="000B0E1C"/>
    <w:rsid w:val="000B6322"/>
    <w:rsid w:val="000C075B"/>
    <w:rsid w:val="000C1001"/>
    <w:rsid w:val="000C108C"/>
    <w:rsid w:val="000C3BAB"/>
    <w:rsid w:val="000D01CB"/>
    <w:rsid w:val="000D1D99"/>
    <w:rsid w:val="000D22CE"/>
    <w:rsid w:val="000D6A09"/>
    <w:rsid w:val="000D6C9A"/>
    <w:rsid w:val="000E365D"/>
    <w:rsid w:val="000E4A7B"/>
    <w:rsid w:val="000E4E39"/>
    <w:rsid w:val="000E5018"/>
    <w:rsid w:val="000E6EA0"/>
    <w:rsid w:val="000F07B1"/>
    <w:rsid w:val="000F38D4"/>
    <w:rsid w:val="000F4119"/>
    <w:rsid w:val="000F6BC3"/>
    <w:rsid w:val="000F6CD8"/>
    <w:rsid w:val="001007B3"/>
    <w:rsid w:val="0011084D"/>
    <w:rsid w:val="0011414C"/>
    <w:rsid w:val="001159EE"/>
    <w:rsid w:val="00117F42"/>
    <w:rsid w:val="00122BDB"/>
    <w:rsid w:val="001235B4"/>
    <w:rsid w:val="00123A4F"/>
    <w:rsid w:val="001254D2"/>
    <w:rsid w:val="001279B8"/>
    <w:rsid w:val="00132516"/>
    <w:rsid w:val="00135D1C"/>
    <w:rsid w:val="00137F6B"/>
    <w:rsid w:val="00141181"/>
    <w:rsid w:val="00142F86"/>
    <w:rsid w:val="0014433F"/>
    <w:rsid w:val="00145F07"/>
    <w:rsid w:val="00147A5E"/>
    <w:rsid w:val="001505D7"/>
    <w:rsid w:val="00156E68"/>
    <w:rsid w:val="00157B6A"/>
    <w:rsid w:val="00163748"/>
    <w:rsid w:val="0016401D"/>
    <w:rsid w:val="00164EA1"/>
    <w:rsid w:val="001665FE"/>
    <w:rsid w:val="00171465"/>
    <w:rsid w:val="00174716"/>
    <w:rsid w:val="001804B0"/>
    <w:rsid w:val="00180DFD"/>
    <w:rsid w:val="00180EA2"/>
    <w:rsid w:val="00181E25"/>
    <w:rsid w:val="00182EAE"/>
    <w:rsid w:val="00183441"/>
    <w:rsid w:val="001836E8"/>
    <w:rsid w:val="00193D86"/>
    <w:rsid w:val="00194042"/>
    <w:rsid w:val="00197D63"/>
    <w:rsid w:val="001A19B5"/>
    <w:rsid w:val="001A348C"/>
    <w:rsid w:val="001A3948"/>
    <w:rsid w:val="001A411D"/>
    <w:rsid w:val="001A4AE2"/>
    <w:rsid w:val="001A5B7E"/>
    <w:rsid w:val="001A613E"/>
    <w:rsid w:val="001A6563"/>
    <w:rsid w:val="001A7D2E"/>
    <w:rsid w:val="001B2C00"/>
    <w:rsid w:val="001B3C04"/>
    <w:rsid w:val="001B60F2"/>
    <w:rsid w:val="001B676A"/>
    <w:rsid w:val="001C6683"/>
    <w:rsid w:val="001C6D78"/>
    <w:rsid w:val="001C770C"/>
    <w:rsid w:val="001C7957"/>
    <w:rsid w:val="001C7F63"/>
    <w:rsid w:val="001D1455"/>
    <w:rsid w:val="001D14E7"/>
    <w:rsid w:val="001D19F0"/>
    <w:rsid w:val="001D4A51"/>
    <w:rsid w:val="001D60E8"/>
    <w:rsid w:val="001E4977"/>
    <w:rsid w:val="001E7BBA"/>
    <w:rsid w:val="001F25E5"/>
    <w:rsid w:val="001F3ADA"/>
    <w:rsid w:val="001F3CE4"/>
    <w:rsid w:val="002003BA"/>
    <w:rsid w:val="002020F3"/>
    <w:rsid w:val="002037B6"/>
    <w:rsid w:val="00206E5F"/>
    <w:rsid w:val="00210678"/>
    <w:rsid w:val="002221FB"/>
    <w:rsid w:val="00223F4D"/>
    <w:rsid w:val="00224F1D"/>
    <w:rsid w:val="00226211"/>
    <w:rsid w:val="0022640A"/>
    <w:rsid w:val="00232196"/>
    <w:rsid w:val="00232D45"/>
    <w:rsid w:val="00233788"/>
    <w:rsid w:val="0023489B"/>
    <w:rsid w:val="00234B2F"/>
    <w:rsid w:val="00235B8E"/>
    <w:rsid w:val="00236518"/>
    <w:rsid w:val="00236822"/>
    <w:rsid w:val="002411C9"/>
    <w:rsid w:val="00241639"/>
    <w:rsid w:val="002450D3"/>
    <w:rsid w:val="0025537F"/>
    <w:rsid w:val="002573BB"/>
    <w:rsid w:val="002604AC"/>
    <w:rsid w:val="0026159B"/>
    <w:rsid w:val="00261E30"/>
    <w:rsid w:val="00262D9A"/>
    <w:rsid w:val="00263869"/>
    <w:rsid w:val="00263DF4"/>
    <w:rsid w:val="00270837"/>
    <w:rsid w:val="00271CA2"/>
    <w:rsid w:val="00281939"/>
    <w:rsid w:val="00282151"/>
    <w:rsid w:val="00284993"/>
    <w:rsid w:val="00285156"/>
    <w:rsid w:val="002870A9"/>
    <w:rsid w:val="00291AD0"/>
    <w:rsid w:val="00291C3C"/>
    <w:rsid w:val="00291CCA"/>
    <w:rsid w:val="00291CDF"/>
    <w:rsid w:val="00292882"/>
    <w:rsid w:val="00295258"/>
    <w:rsid w:val="00295E83"/>
    <w:rsid w:val="00296D67"/>
    <w:rsid w:val="00297E4D"/>
    <w:rsid w:val="002A16A6"/>
    <w:rsid w:val="002A3848"/>
    <w:rsid w:val="002A3941"/>
    <w:rsid w:val="002A3EB9"/>
    <w:rsid w:val="002B023D"/>
    <w:rsid w:val="002B0DFF"/>
    <w:rsid w:val="002B0F3A"/>
    <w:rsid w:val="002B1038"/>
    <w:rsid w:val="002B6931"/>
    <w:rsid w:val="002B7C1B"/>
    <w:rsid w:val="002C0EF6"/>
    <w:rsid w:val="002C2D27"/>
    <w:rsid w:val="002C3DB7"/>
    <w:rsid w:val="002C44A2"/>
    <w:rsid w:val="002D2056"/>
    <w:rsid w:val="002D4B01"/>
    <w:rsid w:val="002D6F5D"/>
    <w:rsid w:val="002E5F25"/>
    <w:rsid w:val="002E6413"/>
    <w:rsid w:val="002F02AB"/>
    <w:rsid w:val="002F3B43"/>
    <w:rsid w:val="002F460A"/>
    <w:rsid w:val="00300088"/>
    <w:rsid w:val="00301F80"/>
    <w:rsid w:val="00302D37"/>
    <w:rsid w:val="003071FE"/>
    <w:rsid w:val="0030729E"/>
    <w:rsid w:val="00307EBA"/>
    <w:rsid w:val="00310112"/>
    <w:rsid w:val="00320A74"/>
    <w:rsid w:val="00321F0A"/>
    <w:rsid w:val="00330587"/>
    <w:rsid w:val="003315D7"/>
    <w:rsid w:val="003317A9"/>
    <w:rsid w:val="00331E1A"/>
    <w:rsid w:val="003329D3"/>
    <w:rsid w:val="0033391E"/>
    <w:rsid w:val="003343BE"/>
    <w:rsid w:val="0033537C"/>
    <w:rsid w:val="00335529"/>
    <w:rsid w:val="00340C82"/>
    <w:rsid w:val="00341431"/>
    <w:rsid w:val="00342403"/>
    <w:rsid w:val="00342788"/>
    <w:rsid w:val="00344D0F"/>
    <w:rsid w:val="00351298"/>
    <w:rsid w:val="0035296E"/>
    <w:rsid w:val="00353732"/>
    <w:rsid w:val="0035647B"/>
    <w:rsid w:val="0035793E"/>
    <w:rsid w:val="0036301D"/>
    <w:rsid w:val="00365DE0"/>
    <w:rsid w:val="00370EEC"/>
    <w:rsid w:val="00371609"/>
    <w:rsid w:val="0037634A"/>
    <w:rsid w:val="00380140"/>
    <w:rsid w:val="003809CA"/>
    <w:rsid w:val="00380F4E"/>
    <w:rsid w:val="0038144F"/>
    <w:rsid w:val="00382CAE"/>
    <w:rsid w:val="003840AF"/>
    <w:rsid w:val="003851EF"/>
    <w:rsid w:val="0038728A"/>
    <w:rsid w:val="00387EEE"/>
    <w:rsid w:val="00393829"/>
    <w:rsid w:val="003A26F7"/>
    <w:rsid w:val="003A39FF"/>
    <w:rsid w:val="003A57A3"/>
    <w:rsid w:val="003A5F15"/>
    <w:rsid w:val="003B75A7"/>
    <w:rsid w:val="003B78B8"/>
    <w:rsid w:val="003C0A03"/>
    <w:rsid w:val="003C2648"/>
    <w:rsid w:val="003C70D2"/>
    <w:rsid w:val="003D4AED"/>
    <w:rsid w:val="003D4BF6"/>
    <w:rsid w:val="003D5FE0"/>
    <w:rsid w:val="003E0B13"/>
    <w:rsid w:val="003E29DA"/>
    <w:rsid w:val="003E2BC7"/>
    <w:rsid w:val="003E3BBA"/>
    <w:rsid w:val="003E52BF"/>
    <w:rsid w:val="003E7C5B"/>
    <w:rsid w:val="003F54F8"/>
    <w:rsid w:val="003F63FC"/>
    <w:rsid w:val="003F6451"/>
    <w:rsid w:val="003F7CE2"/>
    <w:rsid w:val="00403A88"/>
    <w:rsid w:val="00406936"/>
    <w:rsid w:val="00406C28"/>
    <w:rsid w:val="00407F2A"/>
    <w:rsid w:val="004106F5"/>
    <w:rsid w:val="004130A1"/>
    <w:rsid w:val="00413C79"/>
    <w:rsid w:val="00415E8B"/>
    <w:rsid w:val="0041604B"/>
    <w:rsid w:val="00421022"/>
    <w:rsid w:val="00423B98"/>
    <w:rsid w:val="00423F23"/>
    <w:rsid w:val="004241A1"/>
    <w:rsid w:val="0042558C"/>
    <w:rsid w:val="00427765"/>
    <w:rsid w:val="004305A7"/>
    <w:rsid w:val="004371E9"/>
    <w:rsid w:val="0044364B"/>
    <w:rsid w:val="0044388E"/>
    <w:rsid w:val="004454E0"/>
    <w:rsid w:val="00446077"/>
    <w:rsid w:val="00451C3B"/>
    <w:rsid w:val="004536FA"/>
    <w:rsid w:val="00455198"/>
    <w:rsid w:val="00455368"/>
    <w:rsid w:val="004570BD"/>
    <w:rsid w:val="00460F9E"/>
    <w:rsid w:val="004615EC"/>
    <w:rsid w:val="0046193D"/>
    <w:rsid w:val="0046375D"/>
    <w:rsid w:val="00466192"/>
    <w:rsid w:val="00466D6A"/>
    <w:rsid w:val="00466F16"/>
    <w:rsid w:val="004708A3"/>
    <w:rsid w:val="0047741B"/>
    <w:rsid w:val="00477B91"/>
    <w:rsid w:val="00481258"/>
    <w:rsid w:val="004833C1"/>
    <w:rsid w:val="00485DA0"/>
    <w:rsid w:val="00486C08"/>
    <w:rsid w:val="0049006C"/>
    <w:rsid w:val="00493471"/>
    <w:rsid w:val="0049536C"/>
    <w:rsid w:val="00497306"/>
    <w:rsid w:val="00497C40"/>
    <w:rsid w:val="004A034D"/>
    <w:rsid w:val="004A1821"/>
    <w:rsid w:val="004A64E2"/>
    <w:rsid w:val="004B0031"/>
    <w:rsid w:val="004B23E8"/>
    <w:rsid w:val="004B2B21"/>
    <w:rsid w:val="004B4ABE"/>
    <w:rsid w:val="004C1B47"/>
    <w:rsid w:val="004C20A0"/>
    <w:rsid w:val="004C4698"/>
    <w:rsid w:val="004C660A"/>
    <w:rsid w:val="004C6DA3"/>
    <w:rsid w:val="004D02F4"/>
    <w:rsid w:val="004D188A"/>
    <w:rsid w:val="004D300D"/>
    <w:rsid w:val="004D3C41"/>
    <w:rsid w:val="004D462E"/>
    <w:rsid w:val="004D529B"/>
    <w:rsid w:val="004E62C6"/>
    <w:rsid w:val="004E6D17"/>
    <w:rsid w:val="004E75E5"/>
    <w:rsid w:val="004E7E72"/>
    <w:rsid w:val="004F1E2A"/>
    <w:rsid w:val="004F2C5B"/>
    <w:rsid w:val="004F50CF"/>
    <w:rsid w:val="004F56F6"/>
    <w:rsid w:val="004F7D8F"/>
    <w:rsid w:val="00500D41"/>
    <w:rsid w:val="00502EAD"/>
    <w:rsid w:val="00503FEA"/>
    <w:rsid w:val="00506577"/>
    <w:rsid w:val="005103BE"/>
    <w:rsid w:val="005131B2"/>
    <w:rsid w:val="0051480A"/>
    <w:rsid w:val="00515135"/>
    <w:rsid w:val="00515712"/>
    <w:rsid w:val="005179DB"/>
    <w:rsid w:val="00525692"/>
    <w:rsid w:val="00525FD6"/>
    <w:rsid w:val="00527F1D"/>
    <w:rsid w:val="005312E7"/>
    <w:rsid w:val="0053181B"/>
    <w:rsid w:val="00531839"/>
    <w:rsid w:val="00533F0D"/>
    <w:rsid w:val="0053501C"/>
    <w:rsid w:val="0053586B"/>
    <w:rsid w:val="00536BEE"/>
    <w:rsid w:val="005427D6"/>
    <w:rsid w:val="00544E54"/>
    <w:rsid w:val="005456FA"/>
    <w:rsid w:val="00553C70"/>
    <w:rsid w:val="00556571"/>
    <w:rsid w:val="00560B3C"/>
    <w:rsid w:val="00561895"/>
    <w:rsid w:val="00561998"/>
    <w:rsid w:val="0056199D"/>
    <w:rsid w:val="005626ED"/>
    <w:rsid w:val="00562B6E"/>
    <w:rsid w:val="00563C8F"/>
    <w:rsid w:val="005641A5"/>
    <w:rsid w:val="00564265"/>
    <w:rsid w:val="005647C8"/>
    <w:rsid w:val="00564E62"/>
    <w:rsid w:val="00565A31"/>
    <w:rsid w:val="005710FE"/>
    <w:rsid w:val="00571550"/>
    <w:rsid w:val="00571B88"/>
    <w:rsid w:val="005720F5"/>
    <w:rsid w:val="00573AA4"/>
    <w:rsid w:val="00573B07"/>
    <w:rsid w:val="005746A6"/>
    <w:rsid w:val="00576806"/>
    <w:rsid w:val="00577BC4"/>
    <w:rsid w:val="005814E2"/>
    <w:rsid w:val="00582B84"/>
    <w:rsid w:val="00583C8C"/>
    <w:rsid w:val="0058580B"/>
    <w:rsid w:val="00585A85"/>
    <w:rsid w:val="00591669"/>
    <w:rsid w:val="00592136"/>
    <w:rsid w:val="00595FB2"/>
    <w:rsid w:val="005A492D"/>
    <w:rsid w:val="005A5FE9"/>
    <w:rsid w:val="005A7A9E"/>
    <w:rsid w:val="005B02C1"/>
    <w:rsid w:val="005B1908"/>
    <w:rsid w:val="005B3EB8"/>
    <w:rsid w:val="005B4FA8"/>
    <w:rsid w:val="005B528F"/>
    <w:rsid w:val="005B58DF"/>
    <w:rsid w:val="005B5C67"/>
    <w:rsid w:val="005B7886"/>
    <w:rsid w:val="005C02DE"/>
    <w:rsid w:val="005C0C2E"/>
    <w:rsid w:val="005C2784"/>
    <w:rsid w:val="005C2A35"/>
    <w:rsid w:val="005C3302"/>
    <w:rsid w:val="005C592C"/>
    <w:rsid w:val="005C7643"/>
    <w:rsid w:val="005D19CD"/>
    <w:rsid w:val="005D370C"/>
    <w:rsid w:val="005D3B00"/>
    <w:rsid w:val="005E0714"/>
    <w:rsid w:val="005E2AD1"/>
    <w:rsid w:val="005E3C84"/>
    <w:rsid w:val="005F104B"/>
    <w:rsid w:val="005F1A76"/>
    <w:rsid w:val="005F2CF0"/>
    <w:rsid w:val="005F3273"/>
    <w:rsid w:val="005F75AB"/>
    <w:rsid w:val="0061012A"/>
    <w:rsid w:val="006101F0"/>
    <w:rsid w:val="00610E61"/>
    <w:rsid w:val="00611617"/>
    <w:rsid w:val="00611864"/>
    <w:rsid w:val="00611EFF"/>
    <w:rsid w:val="0061432F"/>
    <w:rsid w:val="006158AA"/>
    <w:rsid w:val="00615A5C"/>
    <w:rsid w:val="00615DD5"/>
    <w:rsid w:val="00616F33"/>
    <w:rsid w:val="0062016B"/>
    <w:rsid w:val="00620A16"/>
    <w:rsid w:val="006245B4"/>
    <w:rsid w:val="00625BB3"/>
    <w:rsid w:val="00627515"/>
    <w:rsid w:val="00633A04"/>
    <w:rsid w:val="00637811"/>
    <w:rsid w:val="00637938"/>
    <w:rsid w:val="00640816"/>
    <w:rsid w:val="00642A76"/>
    <w:rsid w:val="006440A8"/>
    <w:rsid w:val="0064504A"/>
    <w:rsid w:val="00645A81"/>
    <w:rsid w:val="00646774"/>
    <w:rsid w:val="00646C97"/>
    <w:rsid w:val="00647871"/>
    <w:rsid w:val="0065056A"/>
    <w:rsid w:val="00650C99"/>
    <w:rsid w:val="00651F21"/>
    <w:rsid w:val="006552AE"/>
    <w:rsid w:val="006557E6"/>
    <w:rsid w:val="006574A2"/>
    <w:rsid w:val="00662A8F"/>
    <w:rsid w:val="00663551"/>
    <w:rsid w:val="006659AA"/>
    <w:rsid w:val="006675C4"/>
    <w:rsid w:val="00670257"/>
    <w:rsid w:val="0068137D"/>
    <w:rsid w:val="00684B45"/>
    <w:rsid w:val="0069062D"/>
    <w:rsid w:val="0069190A"/>
    <w:rsid w:val="0069317E"/>
    <w:rsid w:val="006A0A95"/>
    <w:rsid w:val="006A2619"/>
    <w:rsid w:val="006C0B25"/>
    <w:rsid w:val="006C193A"/>
    <w:rsid w:val="006C554B"/>
    <w:rsid w:val="006C67CE"/>
    <w:rsid w:val="006D14E5"/>
    <w:rsid w:val="006D723F"/>
    <w:rsid w:val="006E590F"/>
    <w:rsid w:val="006E75E9"/>
    <w:rsid w:val="006F13A1"/>
    <w:rsid w:val="006F18D7"/>
    <w:rsid w:val="006F2D8B"/>
    <w:rsid w:val="006F36F9"/>
    <w:rsid w:val="006F4C38"/>
    <w:rsid w:val="006F6883"/>
    <w:rsid w:val="00705D1F"/>
    <w:rsid w:val="00706AE6"/>
    <w:rsid w:val="00717FEB"/>
    <w:rsid w:val="00720BEF"/>
    <w:rsid w:val="00722563"/>
    <w:rsid w:val="0072656B"/>
    <w:rsid w:val="0073257F"/>
    <w:rsid w:val="00733CD7"/>
    <w:rsid w:val="00735BAA"/>
    <w:rsid w:val="007372A8"/>
    <w:rsid w:val="0074061C"/>
    <w:rsid w:val="00745C32"/>
    <w:rsid w:val="007462A4"/>
    <w:rsid w:val="007468FB"/>
    <w:rsid w:val="00750F90"/>
    <w:rsid w:val="00754A98"/>
    <w:rsid w:val="0075534B"/>
    <w:rsid w:val="00756426"/>
    <w:rsid w:val="00757125"/>
    <w:rsid w:val="0075719B"/>
    <w:rsid w:val="0075776E"/>
    <w:rsid w:val="007615FC"/>
    <w:rsid w:val="007634B1"/>
    <w:rsid w:val="007649D8"/>
    <w:rsid w:val="007661F9"/>
    <w:rsid w:val="007677B1"/>
    <w:rsid w:val="00772807"/>
    <w:rsid w:val="007729C3"/>
    <w:rsid w:val="007733F4"/>
    <w:rsid w:val="00774BF9"/>
    <w:rsid w:val="00774C9A"/>
    <w:rsid w:val="007752F5"/>
    <w:rsid w:val="00776548"/>
    <w:rsid w:val="00781333"/>
    <w:rsid w:val="00783BF8"/>
    <w:rsid w:val="0079114B"/>
    <w:rsid w:val="007A06E3"/>
    <w:rsid w:val="007A1B97"/>
    <w:rsid w:val="007A1DFF"/>
    <w:rsid w:val="007A6620"/>
    <w:rsid w:val="007A68D7"/>
    <w:rsid w:val="007A6BFB"/>
    <w:rsid w:val="007A718C"/>
    <w:rsid w:val="007A763E"/>
    <w:rsid w:val="007B11D4"/>
    <w:rsid w:val="007B2144"/>
    <w:rsid w:val="007B5136"/>
    <w:rsid w:val="007B5533"/>
    <w:rsid w:val="007B68F6"/>
    <w:rsid w:val="007B6CB3"/>
    <w:rsid w:val="007B6D0D"/>
    <w:rsid w:val="007C2268"/>
    <w:rsid w:val="007C4349"/>
    <w:rsid w:val="007C6048"/>
    <w:rsid w:val="007C6A1A"/>
    <w:rsid w:val="007D54BE"/>
    <w:rsid w:val="007D5845"/>
    <w:rsid w:val="007D65F3"/>
    <w:rsid w:val="007D6EE2"/>
    <w:rsid w:val="007E2403"/>
    <w:rsid w:val="007E2C47"/>
    <w:rsid w:val="007E4C28"/>
    <w:rsid w:val="007E5BD2"/>
    <w:rsid w:val="007E6736"/>
    <w:rsid w:val="007E6A02"/>
    <w:rsid w:val="007F1029"/>
    <w:rsid w:val="007F1790"/>
    <w:rsid w:val="007F1C68"/>
    <w:rsid w:val="007F548C"/>
    <w:rsid w:val="0080004F"/>
    <w:rsid w:val="00802642"/>
    <w:rsid w:val="00803221"/>
    <w:rsid w:val="00813901"/>
    <w:rsid w:val="00813A88"/>
    <w:rsid w:val="00820054"/>
    <w:rsid w:val="008229D6"/>
    <w:rsid w:val="00823EE8"/>
    <w:rsid w:val="00824290"/>
    <w:rsid w:val="008245B3"/>
    <w:rsid w:val="00830C9E"/>
    <w:rsid w:val="00830D09"/>
    <w:rsid w:val="00830D2C"/>
    <w:rsid w:val="00831DD4"/>
    <w:rsid w:val="00833386"/>
    <w:rsid w:val="008402FD"/>
    <w:rsid w:val="0084141A"/>
    <w:rsid w:val="00843AE4"/>
    <w:rsid w:val="00845190"/>
    <w:rsid w:val="00851385"/>
    <w:rsid w:val="00852834"/>
    <w:rsid w:val="0085349C"/>
    <w:rsid w:val="00853AA8"/>
    <w:rsid w:val="00854845"/>
    <w:rsid w:val="0085777E"/>
    <w:rsid w:val="00857BF6"/>
    <w:rsid w:val="00860A12"/>
    <w:rsid w:val="008726E2"/>
    <w:rsid w:val="0087282E"/>
    <w:rsid w:val="00875B61"/>
    <w:rsid w:val="0087709A"/>
    <w:rsid w:val="00881449"/>
    <w:rsid w:val="00882D2D"/>
    <w:rsid w:val="00884C2E"/>
    <w:rsid w:val="00887F2B"/>
    <w:rsid w:val="008905E0"/>
    <w:rsid w:val="00890D7A"/>
    <w:rsid w:val="008937DC"/>
    <w:rsid w:val="008A030B"/>
    <w:rsid w:val="008A137A"/>
    <w:rsid w:val="008A562B"/>
    <w:rsid w:val="008B2ACB"/>
    <w:rsid w:val="008B2F66"/>
    <w:rsid w:val="008B4538"/>
    <w:rsid w:val="008B575C"/>
    <w:rsid w:val="008B59F1"/>
    <w:rsid w:val="008B5BC2"/>
    <w:rsid w:val="008B6556"/>
    <w:rsid w:val="008B6A01"/>
    <w:rsid w:val="008B7434"/>
    <w:rsid w:val="008B7A9B"/>
    <w:rsid w:val="008C0B88"/>
    <w:rsid w:val="008C2B0A"/>
    <w:rsid w:val="008C5206"/>
    <w:rsid w:val="008C5C47"/>
    <w:rsid w:val="008D0E66"/>
    <w:rsid w:val="008D0F51"/>
    <w:rsid w:val="008D117E"/>
    <w:rsid w:val="008D1B2D"/>
    <w:rsid w:val="008D20CD"/>
    <w:rsid w:val="008D345C"/>
    <w:rsid w:val="008D4426"/>
    <w:rsid w:val="008D5237"/>
    <w:rsid w:val="008D7E05"/>
    <w:rsid w:val="008E1671"/>
    <w:rsid w:val="008E30EB"/>
    <w:rsid w:val="008E4D1D"/>
    <w:rsid w:val="008F08A4"/>
    <w:rsid w:val="008F1F0C"/>
    <w:rsid w:val="008F298A"/>
    <w:rsid w:val="008F51BC"/>
    <w:rsid w:val="008F531D"/>
    <w:rsid w:val="008F5521"/>
    <w:rsid w:val="008F5E69"/>
    <w:rsid w:val="00900189"/>
    <w:rsid w:val="009028F1"/>
    <w:rsid w:val="00903345"/>
    <w:rsid w:val="009049D8"/>
    <w:rsid w:val="00906BE1"/>
    <w:rsid w:val="00907F33"/>
    <w:rsid w:val="00911A68"/>
    <w:rsid w:val="009121E6"/>
    <w:rsid w:val="00914189"/>
    <w:rsid w:val="00914CD9"/>
    <w:rsid w:val="00917691"/>
    <w:rsid w:val="009178BF"/>
    <w:rsid w:val="00925791"/>
    <w:rsid w:val="009269A2"/>
    <w:rsid w:val="00931DB0"/>
    <w:rsid w:val="0093247A"/>
    <w:rsid w:val="0093538D"/>
    <w:rsid w:val="009356E9"/>
    <w:rsid w:val="009432E4"/>
    <w:rsid w:val="00947858"/>
    <w:rsid w:val="00953798"/>
    <w:rsid w:val="00954EDF"/>
    <w:rsid w:val="009570E3"/>
    <w:rsid w:val="009631F4"/>
    <w:rsid w:val="00963AC6"/>
    <w:rsid w:val="0096491A"/>
    <w:rsid w:val="00971B86"/>
    <w:rsid w:val="0097221D"/>
    <w:rsid w:val="00972E86"/>
    <w:rsid w:val="0097641C"/>
    <w:rsid w:val="00976474"/>
    <w:rsid w:val="00976942"/>
    <w:rsid w:val="00977410"/>
    <w:rsid w:val="00985601"/>
    <w:rsid w:val="009863FE"/>
    <w:rsid w:val="00986D53"/>
    <w:rsid w:val="0098727D"/>
    <w:rsid w:val="00987A0A"/>
    <w:rsid w:val="00990113"/>
    <w:rsid w:val="00992CB1"/>
    <w:rsid w:val="0099437A"/>
    <w:rsid w:val="00995C29"/>
    <w:rsid w:val="009A39D8"/>
    <w:rsid w:val="009A4C5A"/>
    <w:rsid w:val="009A521E"/>
    <w:rsid w:val="009A53D0"/>
    <w:rsid w:val="009B06B6"/>
    <w:rsid w:val="009B1510"/>
    <w:rsid w:val="009B1B80"/>
    <w:rsid w:val="009B379D"/>
    <w:rsid w:val="009B5660"/>
    <w:rsid w:val="009C42FF"/>
    <w:rsid w:val="009D07D5"/>
    <w:rsid w:val="009D0BAC"/>
    <w:rsid w:val="009D1260"/>
    <w:rsid w:val="009D222F"/>
    <w:rsid w:val="009D5FB2"/>
    <w:rsid w:val="009E2A31"/>
    <w:rsid w:val="009E49F8"/>
    <w:rsid w:val="009E6A7E"/>
    <w:rsid w:val="009E6EF7"/>
    <w:rsid w:val="009F0631"/>
    <w:rsid w:val="009F3DE3"/>
    <w:rsid w:val="009F5191"/>
    <w:rsid w:val="009F69AF"/>
    <w:rsid w:val="009F79D4"/>
    <w:rsid w:val="00A0445B"/>
    <w:rsid w:val="00A049CE"/>
    <w:rsid w:val="00A04FE9"/>
    <w:rsid w:val="00A05F1F"/>
    <w:rsid w:val="00A075AC"/>
    <w:rsid w:val="00A115E3"/>
    <w:rsid w:val="00A1171A"/>
    <w:rsid w:val="00A11BE6"/>
    <w:rsid w:val="00A14226"/>
    <w:rsid w:val="00A175E3"/>
    <w:rsid w:val="00A20159"/>
    <w:rsid w:val="00A2357B"/>
    <w:rsid w:val="00A300ED"/>
    <w:rsid w:val="00A31AAA"/>
    <w:rsid w:val="00A34B9B"/>
    <w:rsid w:val="00A36EBA"/>
    <w:rsid w:val="00A40483"/>
    <w:rsid w:val="00A4136A"/>
    <w:rsid w:val="00A421C9"/>
    <w:rsid w:val="00A42BDE"/>
    <w:rsid w:val="00A4346C"/>
    <w:rsid w:val="00A45650"/>
    <w:rsid w:val="00A512F1"/>
    <w:rsid w:val="00A51D53"/>
    <w:rsid w:val="00A53EA0"/>
    <w:rsid w:val="00A559E3"/>
    <w:rsid w:val="00A6069E"/>
    <w:rsid w:val="00A632D4"/>
    <w:rsid w:val="00A63B73"/>
    <w:rsid w:val="00A6798B"/>
    <w:rsid w:val="00A71CD3"/>
    <w:rsid w:val="00A725D9"/>
    <w:rsid w:val="00A75E87"/>
    <w:rsid w:val="00A772B7"/>
    <w:rsid w:val="00A81886"/>
    <w:rsid w:val="00A83961"/>
    <w:rsid w:val="00A84462"/>
    <w:rsid w:val="00A84A56"/>
    <w:rsid w:val="00A93314"/>
    <w:rsid w:val="00A95A9A"/>
    <w:rsid w:val="00A960BF"/>
    <w:rsid w:val="00A96F66"/>
    <w:rsid w:val="00A9739A"/>
    <w:rsid w:val="00AA016D"/>
    <w:rsid w:val="00AA0302"/>
    <w:rsid w:val="00AA3396"/>
    <w:rsid w:val="00AA5F97"/>
    <w:rsid w:val="00AA6202"/>
    <w:rsid w:val="00AA6458"/>
    <w:rsid w:val="00AB28CC"/>
    <w:rsid w:val="00AC49D5"/>
    <w:rsid w:val="00AC620E"/>
    <w:rsid w:val="00AD5EF3"/>
    <w:rsid w:val="00AE4021"/>
    <w:rsid w:val="00AE451E"/>
    <w:rsid w:val="00AE5835"/>
    <w:rsid w:val="00AE74CB"/>
    <w:rsid w:val="00AF0B71"/>
    <w:rsid w:val="00AF2E2C"/>
    <w:rsid w:val="00AF374B"/>
    <w:rsid w:val="00AF3FF3"/>
    <w:rsid w:val="00AF5680"/>
    <w:rsid w:val="00AF792D"/>
    <w:rsid w:val="00B00329"/>
    <w:rsid w:val="00B00760"/>
    <w:rsid w:val="00B053EA"/>
    <w:rsid w:val="00B05463"/>
    <w:rsid w:val="00B13432"/>
    <w:rsid w:val="00B149CE"/>
    <w:rsid w:val="00B159AA"/>
    <w:rsid w:val="00B201E5"/>
    <w:rsid w:val="00B21AEA"/>
    <w:rsid w:val="00B26274"/>
    <w:rsid w:val="00B301DF"/>
    <w:rsid w:val="00B3163C"/>
    <w:rsid w:val="00B3249A"/>
    <w:rsid w:val="00B33E54"/>
    <w:rsid w:val="00B3442E"/>
    <w:rsid w:val="00B366EA"/>
    <w:rsid w:val="00B37320"/>
    <w:rsid w:val="00B402EA"/>
    <w:rsid w:val="00B40A7C"/>
    <w:rsid w:val="00B41AA9"/>
    <w:rsid w:val="00B43ED1"/>
    <w:rsid w:val="00B50BD0"/>
    <w:rsid w:val="00B50D41"/>
    <w:rsid w:val="00B56EEB"/>
    <w:rsid w:val="00B6067D"/>
    <w:rsid w:val="00B641B1"/>
    <w:rsid w:val="00B647B7"/>
    <w:rsid w:val="00B64DA9"/>
    <w:rsid w:val="00B665DF"/>
    <w:rsid w:val="00B71C17"/>
    <w:rsid w:val="00B730E1"/>
    <w:rsid w:val="00B746FF"/>
    <w:rsid w:val="00B75462"/>
    <w:rsid w:val="00B775E2"/>
    <w:rsid w:val="00B80354"/>
    <w:rsid w:val="00B8061D"/>
    <w:rsid w:val="00B84ED5"/>
    <w:rsid w:val="00B87D5F"/>
    <w:rsid w:val="00B93787"/>
    <w:rsid w:val="00B956C7"/>
    <w:rsid w:val="00B96FC2"/>
    <w:rsid w:val="00B97209"/>
    <w:rsid w:val="00BA0CA8"/>
    <w:rsid w:val="00BA1A80"/>
    <w:rsid w:val="00BA26A2"/>
    <w:rsid w:val="00BA4F52"/>
    <w:rsid w:val="00BA7483"/>
    <w:rsid w:val="00BB3A93"/>
    <w:rsid w:val="00BB6BA3"/>
    <w:rsid w:val="00BB76B4"/>
    <w:rsid w:val="00BB778E"/>
    <w:rsid w:val="00BC42B3"/>
    <w:rsid w:val="00BC7621"/>
    <w:rsid w:val="00BC7941"/>
    <w:rsid w:val="00BD3544"/>
    <w:rsid w:val="00BD7BF0"/>
    <w:rsid w:val="00BE27B1"/>
    <w:rsid w:val="00BE2E9F"/>
    <w:rsid w:val="00BE39FB"/>
    <w:rsid w:val="00BE4F64"/>
    <w:rsid w:val="00BE6BCE"/>
    <w:rsid w:val="00BE744B"/>
    <w:rsid w:val="00BF0A0F"/>
    <w:rsid w:val="00BF226F"/>
    <w:rsid w:val="00BF5583"/>
    <w:rsid w:val="00BF6F5D"/>
    <w:rsid w:val="00C007C5"/>
    <w:rsid w:val="00C00BFF"/>
    <w:rsid w:val="00C01253"/>
    <w:rsid w:val="00C028F4"/>
    <w:rsid w:val="00C05E55"/>
    <w:rsid w:val="00C0716D"/>
    <w:rsid w:val="00C14453"/>
    <w:rsid w:val="00C203BA"/>
    <w:rsid w:val="00C2166B"/>
    <w:rsid w:val="00C218D2"/>
    <w:rsid w:val="00C234CB"/>
    <w:rsid w:val="00C2366F"/>
    <w:rsid w:val="00C243BE"/>
    <w:rsid w:val="00C2645B"/>
    <w:rsid w:val="00C310A8"/>
    <w:rsid w:val="00C315F1"/>
    <w:rsid w:val="00C332B0"/>
    <w:rsid w:val="00C33D9E"/>
    <w:rsid w:val="00C34DAD"/>
    <w:rsid w:val="00C36A59"/>
    <w:rsid w:val="00C40145"/>
    <w:rsid w:val="00C40305"/>
    <w:rsid w:val="00C4229E"/>
    <w:rsid w:val="00C43883"/>
    <w:rsid w:val="00C44391"/>
    <w:rsid w:val="00C44D4A"/>
    <w:rsid w:val="00C509A6"/>
    <w:rsid w:val="00C51922"/>
    <w:rsid w:val="00C52E78"/>
    <w:rsid w:val="00C56073"/>
    <w:rsid w:val="00C6213B"/>
    <w:rsid w:val="00C636EB"/>
    <w:rsid w:val="00C644C2"/>
    <w:rsid w:val="00C65649"/>
    <w:rsid w:val="00C70341"/>
    <w:rsid w:val="00C748C2"/>
    <w:rsid w:val="00C75EF2"/>
    <w:rsid w:val="00C7611B"/>
    <w:rsid w:val="00C76763"/>
    <w:rsid w:val="00C801F3"/>
    <w:rsid w:val="00C805C0"/>
    <w:rsid w:val="00C807F5"/>
    <w:rsid w:val="00C818BC"/>
    <w:rsid w:val="00C81D32"/>
    <w:rsid w:val="00C87576"/>
    <w:rsid w:val="00C878A3"/>
    <w:rsid w:val="00C93533"/>
    <w:rsid w:val="00C95131"/>
    <w:rsid w:val="00C95235"/>
    <w:rsid w:val="00C97D53"/>
    <w:rsid w:val="00CA14C6"/>
    <w:rsid w:val="00CA1FB3"/>
    <w:rsid w:val="00CA2359"/>
    <w:rsid w:val="00CA2AF4"/>
    <w:rsid w:val="00CA55AE"/>
    <w:rsid w:val="00CB1CBD"/>
    <w:rsid w:val="00CB6CD3"/>
    <w:rsid w:val="00CC0E22"/>
    <w:rsid w:val="00CC5A61"/>
    <w:rsid w:val="00CC66E6"/>
    <w:rsid w:val="00CD0152"/>
    <w:rsid w:val="00CD0FC4"/>
    <w:rsid w:val="00CD443B"/>
    <w:rsid w:val="00CD545A"/>
    <w:rsid w:val="00CD7584"/>
    <w:rsid w:val="00CD78B5"/>
    <w:rsid w:val="00CE0B5E"/>
    <w:rsid w:val="00CE13D6"/>
    <w:rsid w:val="00CE23F6"/>
    <w:rsid w:val="00CE4747"/>
    <w:rsid w:val="00CE4A23"/>
    <w:rsid w:val="00CF006C"/>
    <w:rsid w:val="00CF051A"/>
    <w:rsid w:val="00CF0E74"/>
    <w:rsid w:val="00CF4B8C"/>
    <w:rsid w:val="00CF7D20"/>
    <w:rsid w:val="00D00ACE"/>
    <w:rsid w:val="00D01F97"/>
    <w:rsid w:val="00D05CBD"/>
    <w:rsid w:val="00D0780C"/>
    <w:rsid w:val="00D10250"/>
    <w:rsid w:val="00D10A49"/>
    <w:rsid w:val="00D12E2D"/>
    <w:rsid w:val="00D1341C"/>
    <w:rsid w:val="00D153E4"/>
    <w:rsid w:val="00D164A5"/>
    <w:rsid w:val="00D16877"/>
    <w:rsid w:val="00D16CDB"/>
    <w:rsid w:val="00D3332D"/>
    <w:rsid w:val="00D368FD"/>
    <w:rsid w:val="00D371C3"/>
    <w:rsid w:val="00D4383A"/>
    <w:rsid w:val="00D440A5"/>
    <w:rsid w:val="00D442C1"/>
    <w:rsid w:val="00D46224"/>
    <w:rsid w:val="00D51F35"/>
    <w:rsid w:val="00D52019"/>
    <w:rsid w:val="00D5328F"/>
    <w:rsid w:val="00D55D40"/>
    <w:rsid w:val="00D55E6C"/>
    <w:rsid w:val="00D600C7"/>
    <w:rsid w:val="00D60975"/>
    <w:rsid w:val="00D610A1"/>
    <w:rsid w:val="00D61DF6"/>
    <w:rsid w:val="00D62412"/>
    <w:rsid w:val="00D62DC8"/>
    <w:rsid w:val="00D71DA0"/>
    <w:rsid w:val="00D7225D"/>
    <w:rsid w:val="00D72E21"/>
    <w:rsid w:val="00D77D58"/>
    <w:rsid w:val="00D825F8"/>
    <w:rsid w:val="00D83123"/>
    <w:rsid w:val="00D8385A"/>
    <w:rsid w:val="00D84721"/>
    <w:rsid w:val="00D9092E"/>
    <w:rsid w:val="00D919CE"/>
    <w:rsid w:val="00D91F91"/>
    <w:rsid w:val="00D9305C"/>
    <w:rsid w:val="00D937A1"/>
    <w:rsid w:val="00D94B36"/>
    <w:rsid w:val="00D95A17"/>
    <w:rsid w:val="00DA0A01"/>
    <w:rsid w:val="00DA1890"/>
    <w:rsid w:val="00DA2977"/>
    <w:rsid w:val="00DA2B15"/>
    <w:rsid w:val="00DA4A42"/>
    <w:rsid w:val="00DA7267"/>
    <w:rsid w:val="00DB18DF"/>
    <w:rsid w:val="00DB41EB"/>
    <w:rsid w:val="00DB45A9"/>
    <w:rsid w:val="00DB4BDC"/>
    <w:rsid w:val="00DB630B"/>
    <w:rsid w:val="00DB76A3"/>
    <w:rsid w:val="00DB785D"/>
    <w:rsid w:val="00DC13A2"/>
    <w:rsid w:val="00DC6006"/>
    <w:rsid w:val="00DD1718"/>
    <w:rsid w:val="00DD62E4"/>
    <w:rsid w:val="00DD731E"/>
    <w:rsid w:val="00DE009D"/>
    <w:rsid w:val="00DE6262"/>
    <w:rsid w:val="00DE67FC"/>
    <w:rsid w:val="00DF4ACD"/>
    <w:rsid w:val="00DF59B2"/>
    <w:rsid w:val="00DF792F"/>
    <w:rsid w:val="00E01B9A"/>
    <w:rsid w:val="00E0267C"/>
    <w:rsid w:val="00E048B5"/>
    <w:rsid w:val="00E050F5"/>
    <w:rsid w:val="00E07342"/>
    <w:rsid w:val="00E10398"/>
    <w:rsid w:val="00E1261B"/>
    <w:rsid w:val="00E1306F"/>
    <w:rsid w:val="00E13B8F"/>
    <w:rsid w:val="00E160E5"/>
    <w:rsid w:val="00E219F2"/>
    <w:rsid w:val="00E235F3"/>
    <w:rsid w:val="00E267B2"/>
    <w:rsid w:val="00E27A66"/>
    <w:rsid w:val="00E312C5"/>
    <w:rsid w:val="00E32636"/>
    <w:rsid w:val="00E32A4C"/>
    <w:rsid w:val="00E3550E"/>
    <w:rsid w:val="00E35835"/>
    <w:rsid w:val="00E40E53"/>
    <w:rsid w:val="00E41529"/>
    <w:rsid w:val="00E41BE2"/>
    <w:rsid w:val="00E41D2D"/>
    <w:rsid w:val="00E428BA"/>
    <w:rsid w:val="00E42F14"/>
    <w:rsid w:val="00E43FBA"/>
    <w:rsid w:val="00E455E8"/>
    <w:rsid w:val="00E45DE1"/>
    <w:rsid w:val="00E45DF5"/>
    <w:rsid w:val="00E50629"/>
    <w:rsid w:val="00E52F50"/>
    <w:rsid w:val="00E53A51"/>
    <w:rsid w:val="00E53F0F"/>
    <w:rsid w:val="00E55D7E"/>
    <w:rsid w:val="00E617DC"/>
    <w:rsid w:val="00E679E3"/>
    <w:rsid w:val="00E73818"/>
    <w:rsid w:val="00E7471B"/>
    <w:rsid w:val="00E7564F"/>
    <w:rsid w:val="00E7751E"/>
    <w:rsid w:val="00E80010"/>
    <w:rsid w:val="00E8242D"/>
    <w:rsid w:val="00E845D9"/>
    <w:rsid w:val="00E85F45"/>
    <w:rsid w:val="00E87300"/>
    <w:rsid w:val="00E878CA"/>
    <w:rsid w:val="00E933D5"/>
    <w:rsid w:val="00E96F67"/>
    <w:rsid w:val="00EA5446"/>
    <w:rsid w:val="00EA6E8F"/>
    <w:rsid w:val="00EA7089"/>
    <w:rsid w:val="00EB2678"/>
    <w:rsid w:val="00EB4709"/>
    <w:rsid w:val="00EB6E03"/>
    <w:rsid w:val="00EC1411"/>
    <w:rsid w:val="00EC18FF"/>
    <w:rsid w:val="00EC2014"/>
    <w:rsid w:val="00ED35FB"/>
    <w:rsid w:val="00ED4161"/>
    <w:rsid w:val="00ED6935"/>
    <w:rsid w:val="00ED71D6"/>
    <w:rsid w:val="00EE18E8"/>
    <w:rsid w:val="00EE31E1"/>
    <w:rsid w:val="00EE5233"/>
    <w:rsid w:val="00EE6537"/>
    <w:rsid w:val="00EF004E"/>
    <w:rsid w:val="00EF16FD"/>
    <w:rsid w:val="00EF2014"/>
    <w:rsid w:val="00EF3D05"/>
    <w:rsid w:val="00F02815"/>
    <w:rsid w:val="00F1499B"/>
    <w:rsid w:val="00F164F7"/>
    <w:rsid w:val="00F20977"/>
    <w:rsid w:val="00F2133F"/>
    <w:rsid w:val="00F264AE"/>
    <w:rsid w:val="00F26E52"/>
    <w:rsid w:val="00F33716"/>
    <w:rsid w:val="00F35DCA"/>
    <w:rsid w:val="00F36BB9"/>
    <w:rsid w:val="00F37516"/>
    <w:rsid w:val="00F3771B"/>
    <w:rsid w:val="00F41115"/>
    <w:rsid w:val="00F41359"/>
    <w:rsid w:val="00F4442F"/>
    <w:rsid w:val="00F47FA5"/>
    <w:rsid w:val="00F559B4"/>
    <w:rsid w:val="00F572B7"/>
    <w:rsid w:val="00F60665"/>
    <w:rsid w:val="00F61D97"/>
    <w:rsid w:val="00F622BD"/>
    <w:rsid w:val="00F65326"/>
    <w:rsid w:val="00F70E5F"/>
    <w:rsid w:val="00F71915"/>
    <w:rsid w:val="00F7750E"/>
    <w:rsid w:val="00F82303"/>
    <w:rsid w:val="00F843FE"/>
    <w:rsid w:val="00F854E8"/>
    <w:rsid w:val="00F87583"/>
    <w:rsid w:val="00F876F6"/>
    <w:rsid w:val="00F8782B"/>
    <w:rsid w:val="00F90449"/>
    <w:rsid w:val="00F913E6"/>
    <w:rsid w:val="00F92CFF"/>
    <w:rsid w:val="00F9478B"/>
    <w:rsid w:val="00F96ECC"/>
    <w:rsid w:val="00FA1A9A"/>
    <w:rsid w:val="00FA2BD0"/>
    <w:rsid w:val="00FA6DB5"/>
    <w:rsid w:val="00FB0E9E"/>
    <w:rsid w:val="00FB0EB0"/>
    <w:rsid w:val="00FB608B"/>
    <w:rsid w:val="00FB61DA"/>
    <w:rsid w:val="00FB695A"/>
    <w:rsid w:val="00FB79B6"/>
    <w:rsid w:val="00FC0553"/>
    <w:rsid w:val="00FD6574"/>
    <w:rsid w:val="00FD6F20"/>
    <w:rsid w:val="00FE4D21"/>
    <w:rsid w:val="00FE559D"/>
    <w:rsid w:val="00FE6A6B"/>
    <w:rsid w:val="00FF00C0"/>
    <w:rsid w:val="00FF15B4"/>
    <w:rsid w:val="00FF19D1"/>
    <w:rsid w:val="00FF26DB"/>
    <w:rsid w:val="00FF3EC7"/>
    <w:rsid w:val="00FF425B"/>
    <w:rsid w:val="00FF607B"/>
    <w:rsid w:val="00FF6864"/>
    <w:rsid w:val="010A1426"/>
    <w:rsid w:val="010E126B"/>
    <w:rsid w:val="012D0479"/>
    <w:rsid w:val="01981D96"/>
    <w:rsid w:val="01BF3773"/>
    <w:rsid w:val="01DD59FB"/>
    <w:rsid w:val="02092C94"/>
    <w:rsid w:val="021B33C0"/>
    <w:rsid w:val="027728BA"/>
    <w:rsid w:val="02A97FD3"/>
    <w:rsid w:val="02AB78A7"/>
    <w:rsid w:val="02B32C00"/>
    <w:rsid w:val="02D471DF"/>
    <w:rsid w:val="02FB10E7"/>
    <w:rsid w:val="033743C7"/>
    <w:rsid w:val="03555A65"/>
    <w:rsid w:val="03870314"/>
    <w:rsid w:val="038F5459"/>
    <w:rsid w:val="03CC3F79"/>
    <w:rsid w:val="03D270B5"/>
    <w:rsid w:val="03EF7C67"/>
    <w:rsid w:val="040A2CF3"/>
    <w:rsid w:val="04657F2A"/>
    <w:rsid w:val="04F41112"/>
    <w:rsid w:val="0523406D"/>
    <w:rsid w:val="056A57F8"/>
    <w:rsid w:val="05E85510"/>
    <w:rsid w:val="05FD48BE"/>
    <w:rsid w:val="0609484A"/>
    <w:rsid w:val="06113EC5"/>
    <w:rsid w:val="06356FCC"/>
    <w:rsid w:val="064033D0"/>
    <w:rsid w:val="0645620A"/>
    <w:rsid w:val="06764670"/>
    <w:rsid w:val="067F0132"/>
    <w:rsid w:val="068257C7"/>
    <w:rsid w:val="068A3C77"/>
    <w:rsid w:val="07160889"/>
    <w:rsid w:val="07195727"/>
    <w:rsid w:val="074829FD"/>
    <w:rsid w:val="077170A8"/>
    <w:rsid w:val="07CB38C0"/>
    <w:rsid w:val="07E850FA"/>
    <w:rsid w:val="07EE6C81"/>
    <w:rsid w:val="082D1852"/>
    <w:rsid w:val="084367D4"/>
    <w:rsid w:val="0878647D"/>
    <w:rsid w:val="089A4646"/>
    <w:rsid w:val="089F1C5C"/>
    <w:rsid w:val="08A04C9C"/>
    <w:rsid w:val="08B44031"/>
    <w:rsid w:val="08C72F61"/>
    <w:rsid w:val="08D60079"/>
    <w:rsid w:val="08E27D9B"/>
    <w:rsid w:val="093A1985"/>
    <w:rsid w:val="093C74AB"/>
    <w:rsid w:val="0963712E"/>
    <w:rsid w:val="098826F0"/>
    <w:rsid w:val="09B039F5"/>
    <w:rsid w:val="0A782765"/>
    <w:rsid w:val="0AB46F01"/>
    <w:rsid w:val="0B112BB9"/>
    <w:rsid w:val="0B1526A9"/>
    <w:rsid w:val="0B2226D0"/>
    <w:rsid w:val="0B226B74"/>
    <w:rsid w:val="0B350656"/>
    <w:rsid w:val="0B6251C3"/>
    <w:rsid w:val="0B7B07CB"/>
    <w:rsid w:val="0C0B585A"/>
    <w:rsid w:val="0C360B29"/>
    <w:rsid w:val="0C450D6C"/>
    <w:rsid w:val="0C4843B9"/>
    <w:rsid w:val="0C7D22B4"/>
    <w:rsid w:val="0C882A07"/>
    <w:rsid w:val="0C9703DB"/>
    <w:rsid w:val="0CA737D5"/>
    <w:rsid w:val="0CAF1744"/>
    <w:rsid w:val="0CD619C5"/>
    <w:rsid w:val="0CD85D1C"/>
    <w:rsid w:val="0CF34325"/>
    <w:rsid w:val="0D240982"/>
    <w:rsid w:val="0D3C216F"/>
    <w:rsid w:val="0D562B05"/>
    <w:rsid w:val="0D5678BE"/>
    <w:rsid w:val="0D7D62E4"/>
    <w:rsid w:val="0D9A1D70"/>
    <w:rsid w:val="0DD423A8"/>
    <w:rsid w:val="0E0802A4"/>
    <w:rsid w:val="0E0B38F0"/>
    <w:rsid w:val="0E26697C"/>
    <w:rsid w:val="0E4F7C80"/>
    <w:rsid w:val="0F1E7653"/>
    <w:rsid w:val="0F1F58A5"/>
    <w:rsid w:val="0F3F5F47"/>
    <w:rsid w:val="0F420B30"/>
    <w:rsid w:val="0F5F5CA1"/>
    <w:rsid w:val="0F692FC4"/>
    <w:rsid w:val="0F7F26F2"/>
    <w:rsid w:val="0F920B24"/>
    <w:rsid w:val="0F993E28"/>
    <w:rsid w:val="0FA933C0"/>
    <w:rsid w:val="0FAB7138"/>
    <w:rsid w:val="0FC401FA"/>
    <w:rsid w:val="0FC81509"/>
    <w:rsid w:val="0FDB78DE"/>
    <w:rsid w:val="0FF97F53"/>
    <w:rsid w:val="1010343F"/>
    <w:rsid w:val="101E52C3"/>
    <w:rsid w:val="102B64CB"/>
    <w:rsid w:val="10523A58"/>
    <w:rsid w:val="10710382"/>
    <w:rsid w:val="10797237"/>
    <w:rsid w:val="109220A6"/>
    <w:rsid w:val="10F863AD"/>
    <w:rsid w:val="11166833"/>
    <w:rsid w:val="11A66118"/>
    <w:rsid w:val="11CD1643"/>
    <w:rsid w:val="11FC0C39"/>
    <w:rsid w:val="12017A65"/>
    <w:rsid w:val="126F6B43"/>
    <w:rsid w:val="12900868"/>
    <w:rsid w:val="12C0739F"/>
    <w:rsid w:val="12D70218"/>
    <w:rsid w:val="12EA4EAD"/>
    <w:rsid w:val="134306AA"/>
    <w:rsid w:val="134A0A16"/>
    <w:rsid w:val="13B642FE"/>
    <w:rsid w:val="13BB4673"/>
    <w:rsid w:val="13C57D82"/>
    <w:rsid w:val="13DE7BF1"/>
    <w:rsid w:val="141B23B3"/>
    <w:rsid w:val="145C6C53"/>
    <w:rsid w:val="14CF7AD1"/>
    <w:rsid w:val="151237B6"/>
    <w:rsid w:val="153B2D0D"/>
    <w:rsid w:val="15472F28"/>
    <w:rsid w:val="15477903"/>
    <w:rsid w:val="155618F4"/>
    <w:rsid w:val="156A35F2"/>
    <w:rsid w:val="15A9780D"/>
    <w:rsid w:val="15AE7982"/>
    <w:rsid w:val="15AF10D3"/>
    <w:rsid w:val="15AF6F39"/>
    <w:rsid w:val="15E92769"/>
    <w:rsid w:val="15EC2259"/>
    <w:rsid w:val="15F01D49"/>
    <w:rsid w:val="163634D4"/>
    <w:rsid w:val="166149F5"/>
    <w:rsid w:val="16BF171B"/>
    <w:rsid w:val="16C86822"/>
    <w:rsid w:val="16DC239F"/>
    <w:rsid w:val="16E66D61"/>
    <w:rsid w:val="16F119F4"/>
    <w:rsid w:val="17033CFE"/>
    <w:rsid w:val="171046A4"/>
    <w:rsid w:val="17171557"/>
    <w:rsid w:val="171C091C"/>
    <w:rsid w:val="17357729"/>
    <w:rsid w:val="174452FC"/>
    <w:rsid w:val="174D6D27"/>
    <w:rsid w:val="17872239"/>
    <w:rsid w:val="179F053C"/>
    <w:rsid w:val="17B15586"/>
    <w:rsid w:val="17BC0000"/>
    <w:rsid w:val="17F43647"/>
    <w:rsid w:val="18155A97"/>
    <w:rsid w:val="183766D4"/>
    <w:rsid w:val="183C74C7"/>
    <w:rsid w:val="185C36C6"/>
    <w:rsid w:val="18997E67"/>
    <w:rsid w:val="18AC5CCF"/>
    <w:rsid w:val="18F41B50"/>
    <w:rsid w:val="19287A4C"/>
    <w:rsid w:val="19481E9C"/>
    <w:rsid w:val="19510D51"/>
    <w:rsid w:val="19616ABA"/>
    <w:rsid w:val="197B3CDD"/>
    <w:rsid w:val="19B906A4"/>
    <w:rsid w:val="19C814AA"/>
    <w:rsid w:val="19D454DE"/>
    <w:rsid w:val="19EA76EE"/>
    <w:rsid w:val="1AE96AA7"/>
    <w:rsid w:val="1AF03D8E"/>
    <w:rsid w:val="1B1738D4"/>
    <w:rsid w:val="1B1A33C4"/>
    <w:rsid w:val="1B326960"/>
    <w:rsid w:val="1B533B02"/>
    <w:rsid w:val="1B7532B5"/>
    <w:rsid w:val="1B75684C"/>
    <w:rsid w:val="1B79633D"/>
    <w:rsid w:val="1B7A5039"/>
    <w:rsid w:val="1B8B6070"/>
    <w:rsid w:val="1BBB0703"/>
    <w:rsid w:val="1BEF4851"/>
    <w:rsid w:val="1C387FA6"/>
    <w:rsid w:val="1C5A43C0"/>
    <w:rsid w:val="1C6A0CD6"/>
    <w:rsid w:val="1C744D56"/>
    <w:rsid w:val="1C774562"/>
    <w:rsid w:val="1CA54904"/>
    <w:rsid w:val="1CF96E46"/>
    <w:rsid w:val="1D214EDE"/>
    <w:rsid w:val="1D6848BB"/>
    <w:rsid w:val="1D741707"/>
    <w:rsid w:val="1D9C6312"/>
    <w:rsid w:val="1DE81558"/>
    <w:rsid w:val="1E114F52"/>
    <w:rsid w:val="1E186098"/>
    <w:rsid w:val="1E2A5F50"/>
    <w:rsid w:val="1E5435A1"/>
    <w:rsid w:val="1E617AE2"/>
    <w:rsid w:val="1E674B72"/>
    <w:rsid w:val="1E6908EA"/>
    <w:rsid w:val="1E6C3F37"/>
    <w:rsid w:val="1E7D796C"/>
    <w:rsid w:val="1E933BB9"/>
    <w:rsid w:val="1EC028CD"/>
    <w:rsid w:val="1EEB7551"/>
    <w:rsid w:val="1EFF1680"/>
    <w:rsid w:val="1F026649"/>
    <w:rsid w:val="1F0F55F5"/>
    <w:rsid w:val="1F2962CC"/>
    <w:rsid w:val="1F470500"/>
    <w:rsid w:val="1F533349"/>
    <w:rsid w:val="1F576995"/>
    <w:rsid w:val="1F5C21FD"/>
    <w:rsid w:val="1F8B2AE2"/>
    <w:rsid w:val="1F9C6A9E"/>
    <w:rsid w:val="1FAE057F"/>
    <w:rsid w:val="1FC41B50"/>
    <w:rsid w:val="1FD639D8"/>
    <w:rsid w:val="1FE1710B"/>
    <w:rsid w:val="1FE658BB"/>
    <w:rsid w:val="1FFF3932"/>
    <w:rsid w:val="200A1C59"/>
    <w:rsid w:val="202D5948"/>
    <w:rsid w:val="20490B12"/>
    <w:rsid w:val="20947775"/>
    <w:rsid w:val="20983709"/>
    <w:rsid w:val="20A43E5C"/>
    <w:rsid w:val="20D83B05"/>
    <w:rsid w:val="20E4352A"/>
    <w:rsid w:val="20FC2D20"/>
    <w:rsid w:val="2127683B"/>
    <w:rsid w:val="21472A39"/>
    <w:rsid w:val="216E446A"/>
    <w:rsid w:val="21751354"/>
    <w:rsid w:val="21976B3D"/>
    <w:rsid w:val="21B225A8"/>
    <w:rsid w:val="21C30312"/>
    <w:rsid w:val="21EB7868"/>
    <w:rsid w:val="22255134"/>
    <w:rsid w:val="223129FA"/>
    <w:rsid w:val="22463ED4"/>
    <w:rsid w:val="226513C9"/>
    <w:rsid w:val="226D64CF"/>
    <w:rsid w:val="22714212"/>
    <w:rsid w:val="22AA7723"/>
    <w:rsid w:val="22C2681B"/>
    <w:rsid w:val="22C9509E"/>
    <w:rsid w:val="22F21815"/>
    <w:rsid w:val="230211FF"/>
    <w:rsid w:val="236516CF"/>
    <w:rsid w:val="236D6620"/>
    <w:rsid w:val="23A16047"/>
    <w:rsid w:val="23A83C63"/>
    <w:rsid w:val="23C224F3"/>
    <w:rsid w:val="23FF584D"/>
    <w:rsid w:val="24205BFF"/>
    <w:rsid w:val="24AA0DAA"/>
    <w:rsid w:val="24C22608"/>
    <w:rsid w:val="24C94BF1"/>
    <w:rsid w:val="24FD2688"/>
    <w:rsid w:val="24FD3B3B"/>
    <w:rsid w:val="254479BB"/>
    <w:rsid w:val="2580476C"/>
    <w:rsid w:val="25877ECD"/>
    <w:rsid w:val="2593449F"/>
    <w:rsid w:val="25C372B1"/>
    <w:rsid w:val="26307F40"/>
    <w:rsid w:val="263E440B"/>
    <w:rsid w:val="265A6D6B"/>
    <w:rsid w:val="269C55D5"/>
    <w:rsid w:val="26A60202"/>
    <w:rsid w:val="26FE3B9A"/>
    <w:rsid w:val="27035047"/>
    <w:rsid w:val="274F7116"/>
    <w:rsid w:val="27736336"/>
    <w:rsid w:val="27A74232"/>
    <w:rsid w:val="27B0758A"/>
    <w:rsid w:val="27DA36B0"/>
    <w:rsid w:val="27EE3C0E"/>
    <w:rsid w:val="27F37477"/>
    <w:rsid w:val="27FD02F5"/>
    <w:rsid w:val="28107D24"/>
    <w:rsid w:val="281C6D9E"/>
    <w:rsid w:val="283C39E5"/>
    <w:rsid w:val="284267A8"/>
    <w:rsid w:val="28991DCC"/>
    <w:rsid w:val="28A86A65"/>
    <w:rsid w:val="291E49C7"/>
    <w:rsid w:val="29587103"/>
    <w:rsid w:val="297C2905"/>
    <w:rsid w:val="297E5695"/>
    <w:rsid w:val="29E8288F"/>
    <w:rsid w:val="29EF3C6E"/>
    <w:rsid w:val="2A241B69"/>
    <w:rsid w:val="2A420242"/>
    <w:rsid w:val="2A696791"/>
    <w:rsid w:val="2AB56C65"/>
    <w:rsid w:val="2AC70583"/>
    <w:rsid w:val="2AEA4B61"/>
    <w:rsid w:val="2AFC0FCB"/>
    <w:rsid w:val="2B0728BF"/>
    <w:rsid w:val="2B072EB3"/>
    <w:rsid w:val="2B1971F4"/>
    <w:rsid w:val="2BCC4267"/>
    <w:rsid w:val="2BF67536"/>
    <w:rsid w:val="2C03763E"/>
    <w:rsid w:val="2C567FD4"/>
    <w:rsid w:val="2CAB6572"/>
    <w:rsid w:val="2CC17B44"/>
    <w:rsid w:val="2CD12078"/>
    <w:rsid w:val="2CDE6947"/>
    <w:rsid w:val="2D1C121E"/>
    <w:rsid w:val="2D241CE4"/>
    <w:rsid w:val="2D2B1461"/>
    <w:rsid w:val="2D4C1B03"/>
    <w:rsid w:val="2D654973"/>
    <w:rsid w:val="2D8F7C42"/>
    <w:rsid w:val="2D920BB4"/>
    <w:rsid w:val="2DBE22D5"/>
    <w:rsid w:val="2DDD6BFF"/>
    <w:rsid w:val="2E04428C"/>
    <w:rsid w:val="2E203218"/>
    <w:rsid w:val="2E2508C8"/>
    <w:rsid w:val="2E2959A0"/>
    <w:rsid w:val="2E374561"/>
    <w:rsid w:val="2E3D144C"/>
    <w:rsid w:val="2E4B3B69"/>
    <w:rsid w:val="2E5A2B17"/>
    <w:rsid w:val="2E652751"/>
    <w:rsid w:val="2EA36FE1"/>
    <w:rsid w:val="2EB33454"/>
    <w:rsid w:val="2EBC05C2"/>
    <w:rsid w:val="2ED00512"/>
    <w:rsid w:val="2EE506CE"/>
    <w:rsid w:val="2F2148C9"/>
    <w:rsid w:val="2F234AE5"/>
    <w:rsid w:val="2F277A2A"/>
    <w:rsid w:val="2F723377"/>
    <w:rsid w:val="2F91354A"/>
    <w:rsid w:val="2FFB511A"/>
    <w:rsid w:val="30045057"/>
    <w:rsid w:val="3029612C"/>
    <w:rsid w:val="30311C63"/>
    <w:rsid w:val="3044101E"/>
    <w:rsid w:val="305111DE"/>
    <w:rsid w:val="308E41E1"/>
    <w:rsid w:val="30980BBB"/>
    <w:rsid w:val="30A71CA7"/>
    <w:rsid w:val="30B11C7D"/>
    <w:rsid w:val="30C714A1"/>
    <w:rsid w:val="30F5600E"/>
    <w:rsid w:val="312E74EF"/>
    <w:rsid w:val="31701B38"/>
    <w:rsid w:val="31785E93"/>
    <w:rsid w:val="319C46DB"/>
    <w:rsid w:val="31B60BEC"/>
    <w:rsid w:val="31DD71CE"/>
    <w:rsid w:val="31DE4CF4"/>
    <w:rsid w:val="323B536E"/>
    <w:rsid w:val="32A777DC"/>
    <w:rsid w:val="32B53CA7"/>
    <w:rsid w:val="32CB171C"/>
    <w:rsid w:val="32E77BD8"/>
    <w:rsid w:val="32ED3CB8"/>
    <w:rsid w:val="332350B4"/>
    <w:rsid w:val="334D0383"/>
    <w:rsid w:val="33953AD8"/>
    <w:rsid w:val="33A06705"/>
    <w:rsid w:val="33C817B8"/>
    <w:rsid w:val="341E587B"/>
    <w:rsid w:val="34295E39"/>
    <w:rsid w:val="34394463"/>
    <w:rsid w:val="34480B4A"/>
    <w:rsid w:val="34563267"/>
    <w:rsid w:val="345968B4"/>
    <w:rsid w:val="347B4BED"/>
    <w:rsid w:val="349124F1"/>
    <w:rsid w:val="349756CD"/>
    <w:rsid w:val="34AE4E51"/>
    <w:rsid w:val="34E2511C"/>
    <w:rsid w:val="34F07218"/>
    <w:rsid w:val="350902DA"/>
    <w:rsid w:val="351647A5"/>
    <w:rsid w:val="356814A4"/>
    <w:rsid w:val="35D732FB"/>
    <w:rsid w:val="35F03248"/>
    <w:rsid w:val="360311CD"/>
    <w:rsid w:val="36257395"/>
    <w:rsid w:val="36415851"/>
    <w:rsid w:val="366854D4"/>
    <w:rsid w:val="36AB46A8"/>
    <w:rsid w:val="36DD1A1E"/>
    <w:rsid w:val="36FB00F6"/>
    <w:rsid w:val="371371EE"/>
    <w:rsid w:val="371D3512"/>
    <w:rsid w:val="37321D6A"/>
    <w:rsid w:val="37585548"/>
    <w:rsid w:val="378A6B3B"/>
    <w:rsid w:val="37A42346"/>
    <w:rsid w:val="37D621A5"/>
    <w:rsid w:val="37ED5C91"/>
    <w:rsid w:val="38254689"/>
    <w:rsid w:val="384358B1"/>
    <w:rsid w:val="386F48F8"/>
    <w:rsid w:val="387719FE"/>
    <w:rsid w:val="38855EC9"/>
    <w:rsid w:val="38A04AB1"/>
    <w:rsid w:val="38AA5930"/>
    <w:rsid w:val="39160452"/>
    <w:rsid w:val="392C0A3B"/>
    <w:rsid w:val="393A4BBC"/>
    <w:rsid w:val="39551D3F"/>
    <w:rsid w:val="395B30CE"/>
    <w:rsid w:val="396C7089"/>
    <w:rsid w:val="3983461B"/>
    <w:rsid w:val="39F23A32"/>
    <w:rsid w:val="39F67D99"/>
    <w:rsid w:val="3A502507"/>
    <w:rsid w:val="3A687850"/>
    <w:rsid w:val="3A7206CF"/>
    <w:rsid w:val="3A775CE5"/>
    <w:rsid w:val="3A870D29"/>
    <w:rsid w:val="3AB26D1E"/>
    <w:rsid w:val="3AB331C1"/>
    <w:rsid w:val="3ABD5CA2"/>
    <w:rsid w:val="3ACD3B57"/>
    <w:rsid w:val="3ADD1FEC"/>
    <w:rsid w:val="3B1A10F3"/>
    <w:rsid w:val="3B491BB3"/>
    <w:rsid w:val="3B5A188F"/>
    <w:rsid w:val="3B9052B1"/>
    <w:rsid w:val="3C1436A9"/>
    <w:rsid w:val="3C2D0D52"/>
    <w:rsid w:val="3C4F6511"/>
    <w:rsid w:val="3C5A141B"/>
    <w:rsid w:val="3C88165D"/>
    <w:rsid w:val="3CCF1E09"/>
    <w:rsid w:val="3CD36D63"/>
    <w:rsid w:val="3CDC4D64"/>
    <w:rsid w:val="3CE07B72"/>
    <w:rsid w:val="3D0E0326"/>
    <w:rsid w:val="3DAA0180"/>
    <w:rsid w:val="3DCF3593"/>
    <w:rsid w:val="3E263CAA"/>
    <w:rsid w:val="3E465268"/>
    <w:rsid w:val="3E7616FD"/>
    <w:rsid w:val="3EC80C8D"/>
    <w:rsid w:val="3EFA718C"/>
    <w:rsid w:val="3F7C23DB"/>
    <w:rsid w:val="3F915495"/>
    <w:rsid w:val="3FE2710F"/>
    <w:rsid w:val="3FED758E"/>
    <w:rsid w:val="3FF44B03"/>
    <w:rsid w:val="404E573A"/>
    <w:rsid w:val="40615788"/>
    <w:rsid w:val="40941485"/>
    <w:rsid w:val="409444EC"/>
    <w:rsid w:val="40C559FD"/>
    <w:rsid w:val="40CB6D8B"/>
    <w:rsid w:val="40D35835"/>
    <w:rsid w:val="40F87918"/>
    <w:rsid w:val="40F92010"/>
    <w:rsid w:val="410616CE"/>
    <w:rsid w:val="4119645D"/>
    <w:rsid w:val="41197AF6"/>
    <w:rsid w:val="41314E40"/>
    <w:rsid w:val="418F7DB9"/>
    <w:rsid w:val="4191768D"/>
    <w:rsid w:val="41B0105B"/>
    <w:rsid w:val="41C97666"/>
    <w:rsid w:val="422449A5"/>
    <w:rsid w:val="424C7A58"/>
    <w:rsid w:val="427E2307"/>
    <w:rsid w:val="429645F1"/>
    <w:rsid w:val="42AE0712"/>
    <w:rsid w:val="42FC147E"/>
    <w:rsid w:val="431542ED"/>
    <w:rsid w:val="43313794"/>
    <w:rsid w:val="4377185F"/>
    <w:rsid w:val="43C91F0E"/>
    <w:rsid w:val="4407632C"/>
    <w:rsid w:val="4427077C"/>
    <w:rsid w:val="445A2900"/>
    <w:rsid w:val="446217B4"/>
    <w:rsid w:val="44670B79"/>
    <w:rsid w:val="44E24BED"/>
    <w:rsid w:val="450B3BFA"/>
    <w:rsid w:val="455C4456"/>
    <w:rsid w:val="45A5141C"/>
    <w:rsid w:val="45AF0A29"/>
    <w:rsid w:val="45B9392A"/>
    <w:rsid w:val="45C718FD"/>
    <w:rsid w:val="45E2495B"/>
    <w:rsid w:val="45EF7078"/>
    <w:rsid w:val="46001285"/>
    <w:rsid w:val="46282628"/>
    <w:rsid w:val="46345C9D"/>
    <w:rsid w:val="46516CCD"/>
    <w:rsid w:val="468A0C0A"/>
    <w:rsid w:val="46BF6A4A"/>
    <w:rsid w:val="46C16C66"/>
    <w:rsid w:val="46C71DA3"/>
    <w:rsid w:val="46DC3AA0"/>
    <w:rsid w:val="46F00AD6"/>
    <w:rsid w:val="473D712A"/>
    <w:rsid w:val="477038F8"/>
    <w:rsid w:val="4791488A"/>
    <w:rsid w:val="47940724"/>
    <w:rsid w:val="47F92430"/>
    <w:rsid w:val="480C29B5"/>
    <w:rsid w:val="48401E0D"/>
    <w:rsid w:val="484D2E35"/>
    <w:rsid w:val="484D62D8"/>
    <w:rsid w:val="4860600B"/>
    <w:rsid w:val="48785BFB"/>
    <w:rsid w:val="487A3570"/>
    <w:rsid w:val="48BD345D"/>
    <w:rsid w:val="48CD38F3"/>
    <w:rsid w:val="48DC5D0F"/>
    <w:rsid w:val="490D6395"/>
    <w:rsid w:val="49300E77"/>
    <w:rsid w:val="493A685C"/>
    <w:rsid w:val="493B606C"/>
    <w:rsid w:val="49507E2D"/>
    <w:rsid w:val="496E4757"/>
    <w:rsid w:val="499C0B00"/>
    <w:rsid w:val="49A07007"/>
    <w:rsid w:val="49A351F2"/>
    <w:rsid w:val="49A563CB"/>
    <w:rsid w:val="49D67550"/>
    <w:rsid w:val="49EC09E1"/>
    <w:rsid w:val="4A530A94"/>
    <w:rsid w:val="4A62250E"/>
    <w:rsid w:val="4A8F0B73"/>
    <w:rsid w:val="4AD351BA"/>
    <w:rsid w:val="4AEC002A"/>
    <w:rsid w:val="4B38501D"/>
    <w:rsid w:val="4B6B0F4E"/>
    <w:rsid w:val="4B8360D0"/>
    <w:rsid w:val="4BAB3A41"/>
    <w:rsid w:val="4BB723E6"/>
    <w:rsid w:val="4BF278C5"/>
    <w:rsid w:val="4C0A34CE"/>
    <w:rsid w:val="4C0B5BC4"/>
    <w:rsid w:val="4CC261BC"/>
    <w:rsid w:val="4CEC4311"/>
    <w:rsid w:val="4CFF53BD"/>
    <w:rsid w:val="4D07114B"/>
    <w:rsid w:val="4D0F5598"/>
    <w:rsid w:val="4D27359B"/>
    <w:rsid w:val="4D2C295F"/>
    <w:rsid w:val="4D64241B"/>
    <w:rsid w:val="4D812418"/>
    <w:rsid w:val="4D8160E8"/>
    <w:rsid w:val="4DAC4CF3"/>
    <w:rsid w:val="4DBA61BD"/>
    <w:rsid w:val="4DCE1C69"/>
    <w:rsid w:val="4E28581D"/>
    <w:rsid w:val="4E375A60"/>
    <w:rsid w:val="4E577EB0"/>
    <w:rsid w:val="4E7D0ADD"/>
    <w:rsid w:val="4E881E17"/>
    <w:rsid w:val="4EF43951"/>
    <w:rsid w:val="4EFA24EA"/>
    <w:rsid w:val="4F2064F4"/>
    <w:rsid w:val="4F6E54B1"/>
    <w:rsid w:val="4F6E763C"/>
    <w:rsid w:val="4F8D1DDB"/>
    <w:rsid w:val="4FB629B4"/>
    <w:rsid w:val="4FC60E49"/>
    <w:rsid w:val="4FE92D8A"/>
    <w:rsid w:val="4FFC0D0F"/>
    <w:rsid w:val="50CC06E1"/>
    <w:rsid w:val="510C4F82"/>
    <w:rsid w:val="511D11BC"/>
    <w:rsid w:val="51385D77"/>
    <w:rsid w:val="5139389D"/>
    <w:rsid w:val="5144296E"/>
    <w:rsid w:val="5144471C"/>
    <w:rsid w:val="51497F84"/>
    <w:rsid w:val="515D463D"/>
    <w:rsid w:val="515F5937"/>
    <w:rsid w:val="518D2481"/>
    <w:rsid w:val="51A44FE7"/>
    <w:rsid w:val="51BA2C30"/>
    <w:rsid w:val="51F577C4"/>
    <w:rsid w:val="52053204"/>
    <w:rsid w:val="521A1920"/>
    <w:rsid w:val="524D7E83"/>
    <w:rsid w:val="527B23BF"/>
    <w:rsid w:val="529D5B18"/>
    <w:rsid w:val="529E01D6"/>
    <w:rsid w:val="52C27FEE"/>
    <w:rsid w:val="52E53EFC"/>
    <w:rsid w:val="52E8557B"/>
    <w:rsid w:val="53582700"/>
    <w:rsid w:val="538452A3"/>
    <w:rsid w:val="542076D2"/>
    <w:rsid w:val="54244390"/>
    <w:rsid w:val="542E520F"/>
    <w:rsid w:val="5463135D"/>
    <w:rsid w:val="547D1CF3"/>
    <w:rsid w:val="5486504B"/>
    <w:rsid w:val="54CF07A0"/>
    <w:rsid w:val="554510EA"/>
    <w:rsid w:val="554E5709"/>
    <w:rsid w:val="556C2493"/>
    <w:rsid w:val="556F0734"/>
    <w:rsid w:val="55782BE6"/>
    <w:rsid w:val="557F38E1"/>
    <w:rsid w:val="55814054"/>
    <w:rsid w:val="55D1679A"/>
    <w:rsid w:val="55FA7A9F"/>
    <w:rsid w:val="56010E2D"/>
    <w:rsid w:val="56270168"/>
    <w:rsid w:val="562B5EAA"/>
    <w:rsid w:val="56312D95"/>
    <w:rsid w:val="56690780"/>
    <w:rsid w:val="56757D29"/>
    <w:rsid w:val="569345D4"/>
    <w:rsid w:val="56A17703"/>
    <w:rsid w:val="56E66C7F"/>
    <w:rsid w:val="56F34EA3"/>
    <w:rsid w:val="56FC15F5"/>
    <w:rsid w:val="5726041F"/>
    <w:rsid w:val="572A5482"/>
    <w:rsid w:val="575B27BF"/>
    <w:rsid w:val="57770C7B"/>
    <w:rsid w:val="57AB1F56"/>
    <w:rsid w:val="57AC301B"/>
    <w:rsid w:val="57E63ACD"/>
    <w:rsid w:val="5809221B"/>
    <w:rsid w:val="580F5357"/>
    <w:rsid w:val="583828D7"/>
    <w:rsid w:val="5857124A"/>
    <w:rsid w:val="587A7805"/>
    <w:rsid w:val="58A33F17"/>
    <w:rsid w:val="58B57CAD"/>
    <w:rsid w:val="58B71C77"/>
    <w:rsid w:val="58B77989"/>
    <w:rsid w:val="58C3686E"/>
    <w:rsid w:val="58D565A1"/>
    <w:rsid w:val="58FC44EA"/>
    <w:rsid w:val="590D2D27"/>
    <w:rsid w:val="59411541"/>
    <w:rsid w:val="5943350B"/>
    <w:rsid w:val="595474C6"/>
    <w:rsid w:val="597B0EF6"/>
    <w:rsid w:val="597C07CB"/>
    <w:rsid w:val="59A246D5"/>
    <w:rsid w:val="59BA483A"/>
    <w:rsid w:val="59C26B25"/>
    <w:rsid w:val="59C4289D"/>
    <w:rsid w:val="59E64B30"/>
    <w:rsid w:val="5A0E3B19"/>
    <w:rsid w:val="5A1E1882"/>
    <w:rsid w:val="5A3B68D8"/>
    <w:rsid w:val="5A4566FD"/>
    <w:rsid w:val="5A492DA3"/>
    <w:rsid w:val="5A4C4641"/>
    <w:rsid w:val="5A5654C0"/>
    <w:rsid w:val="5A5C0DF8"/>
    <w:rsid w:val="5A824C65"/>
    <w:rsid w:val="5AA71908"/>
    <w:rsid w:val="5AD308BE"/>
    <w:rsid w:val="5ADC3C17"/>
    <w:rsid w:val="5AE12FDB"/>
    <w:rsid w:val="5B0A0784"/>
    <w:rsid w:val="5B1A1FA4"/>
    <w:rsid w:val="5B4D59CD"/>
    <w:rsid w:val="5B57329D"/>
    <w:rsid w:val="5B7853F7"/>
    <w:rsid w:val="5B8A3673"/>
    <w:rsid w:val="5B955B74"/>
    <w:rsid w:val="5B975D90"/>
    <w:rsid w:val="5BBB4AD0"/>
    <w:rsid w:val="5BEC60DC"/>
    <w:rsid w:val="5C25339C"/>
    <w:rsid w:val="5C451348"/>
    <w:rsid w:val="5C8005D2"/>
    <w:rsid w:val="5C8274CA"/>
    <w:rsid w:val="5C852059"/>
    <w:rsid w:val="5CFD1C22"/>
    <w:rsid w:val="5D072AA1"/>
    <w:rsid w:val="5D700B5C"/>
    <w:rsid w:val="5D722610"/>
    <w:rsid w:val="5D8709E7"/>
    <w:rsid w:val="5D99194B"/>
    <w:rsid w:val="5DB6074F"/>
    <w:rsid w:val="5DB9023F"/>
    <w:rsid w:val="5DE66B5A"/>
    <w:rsid w:val="5E135BA1"/>
    <w:rsid w:val="5E1E017A"/>
    <w:rsid w:val="5E260287"/>
    <w:rsid w:val="5E280F21"/>
    <w:rsid w:val="5E4F4700"/>
    <w:rsid w:val="5ED846F5"/>
    <w:rsid w:val="5F61370A"/>
    <w:rsid w:val="5F906D7E"/>
    <w:rsid w:val="5F9434FB"/>
    <w:rsid w:val="5F9525E6"/>
    <w:rsid w:val="5F9A7BFD"/>
    <w:rsid w:val="5F9C5723"/>
    <w:rsid w:val="5FA016B7"/>
    <w:rsid w:val="5FBE38EB"/>
    <w:rsid w:val="60145C01"/>
    <w:rsid w:val="60237BF2"/>
    <w:rsid w:val="606F72DB"/>
    <w:rsid w:val="60A26D69"/>
    <w:rsid w:val="60D24A7B"/>
    <w:rsid w:val="61253C27"/>
    <w:rsid w:val="614B11AE"/>
    <w:rsid w:val="61653931"/>
    <w:rsid w:val="61994610"/>
    <w:rsid w:val="61CB0541"/>
    <w:rsid w:val="61F01D56"/>
    <w:rsid w:val="61FE0917"/>
    <w:rsid w:val="626F711E"/>
    <w:rsid w:val="62797F9D"/>
    <w:rsid w:val="62823614"/>
    <w:rsid w:val="62A3189F"/>
    <w:rsid w:val="62DA4EE0"/>
    <w:rsid w:val="63027F93"/>
    <w:rsid w:val="631C0CA0"/>
    <w:rsid w:val="63585E05"/>
    <w:rsid w:val="639257BA"/>
    <w:rsid w:val="63D74F7B"/>
    <w:rsid w:val="63DD630A"/>
    <w:rsid w:val="64005C20"/>
    <w:rsid w:val="642108EC"/>
    <w:rsid w:val="6454481E"/>
    <w:rsid w:val="646D58E0"/>
    <w:rsid w:val="64BE613B"/>
    <w:rsid w:val="64C078B1"/>
    <w:rsid w:val="64DB0A9B"/>
    <w:rsid w:val="64FE2D3F"/>
    <w:rsid w:val="653742CD"/>
    <w:rsid w:val="655976E9"/>
    <w:rsid w:val="65646CE3"/>
    <w:rsid w:val="65736F26"/>
    <w:rsid w:val="65793B49"/>
    <w:rsid w:val="659A7C3C"/>
    <w:rsid w:val="65B85280"/>
    <w:rsid w:val="65C50B86"/>
    <w:rsid w:val="65D82763"/>
    <w:rsid w:val="660B63D5"/>
    <w:rsid w:val="662D7B0A"/>
    <w:rsid w:val="6635242D"/>
    <w:rsid w:val="66383CCB"/>
    <w:rsid w:val="663B142B"/>
    <w:rsid w:val="663C37BC"/>
    <w:rsid w:val="665A4676"/>
    <w:rsid w:val="66714F5C"/>
    <w:rsid w:val="667E3DD4"/>
    <w:rsid w:val="66CF2882"/>
    <w:rsid w:val="66CF63DE"/>
    <w:rsid w:val="673821D5"/>
    <w:rsid w:val="67430D38"/>
    <w:rsid w:val="677F7E04"/>
    <w:rsid w:val="67AB5867"/>
    <w:rsid w:val="67CF572D"/>
    <w:rsid w:val="67E704B4"/>
    <w:rsid w:val="68115A04"/>
    <w:rsid w:val="68264723"/>
    <w:rsid w:val="682D2345"/>
    <w:rsid w:val="689A0C6D"/>
    <w:rsid w:val="692F13B6"/>
    <w:rsid w:val="696B1E62"/>
    <w:rsid w:val="69722D8E"/>
    <w:rsid w:val="69790883"/>
    <w:rsid w:val="69950F01"/>
    <w:rsid w:val="699A7177"/>
    <w:rsid w:val="69A94CBD"/>
    <w:rsid w:val="69BC26F9"/>
    <w:rsid w:val="69CB5582"/>
    <w:rsid w:val="69DC778F"/>
    <w:rsid w:val="69EB1FDC"/>
    <w:rsid w:val="6A0D5B9B"/>
    <w:rsid w:val="6A6A55EC"/>
    <w:rsid w:val="6AE85CC0"/>
    <w:rsid w:val="6AFF300A"/>
    <w:rsid w:val="6B3C1340"/>
    <w:rsid w:val="6B4A697B"/>
    <w:rsid w:val="6B685053"/>
    <w:rsid w:val="6B771317"/>
    <w:rsid w:val="6BB9116F"/>
    <w:rsid w:val="6BD149A6"/>
    <w:rsid w:val="6BDC0617"/>
    <w:rsid w:val="6BE24E05"/>
    <w:rsid w:val="6BE63580"/>
    <w:rsid w:val="6BFD579B"/>
    <w:rsid w:val="6C267FAA"/>
    <w:rsid w:val="6C9520D4"/>
    <w:rsid w:val="6CA83959"/>
    <w:rsid w:val="6CC62031"/>
    <w:rsid w:val="6CE801F9"/>
    <w:rsid w:val="6CEA21CC"/>
    <w:rsid w:val="6D06067F"/>
    <w:rsid w:val="6D5165F8"/>
    <w:rsid w:val="6D5E2269"/>
    <w:rsid w:val="6D837F22"/>
    <w:rsid w:val="6DA71E62"/>
    <w:rsid w:val="6DAF6F69"/>
    <w:rsid w:val="6DCA78FF"/>
    <w:rsid w:val="6DE54739"/>
    <w:rsid w:val="6E187783"/>
    <w:rsid w:val="6E2C05BA"/>
    <w:rsid w:val="6E374F9A"/>
    <w:rsid w:val="6E4771A1"/>
    <w:rsid w:val="6E557B10"/>
    <w:rsid w:val="6E746A61"/>
    <w:rsid w:val="6E775CD9"/>
    <w:rsid w:val="6E7C509D"/>
    <w:rsid w:val="6E900B48"/>
    <w:rsid w:val="6E9248C1"/>
    <w:rsid w:val="6F1A57AF"/>
    <w:rsid w:val="6F2319BD"/>
    <w:rsid w:val="6F5A4CB2"/>
    <w:rsid w:val="6F9745BE"/>
    <w:rsid w:val="6FA50623"/>
    <w:rsid w:val="6FAF3250"/>
    <w:rsid w:val="6FC211D5"/>
    <w:rsid w:val="6FFB46E7"/>
    <w:rsid w:val="70205EFC"/>
    <w:rsid w:val="70223A22"/>
    <w:rsid w:val="70967F6C"/>
    <w:rsid w:val="70A065C7"/>
    <w:rsid w:val="70EC5DDE"/>
    <w:rsid w:val="711041C2"/>
    <w:rsid w:val="71184E25"/>
    <w:rsid w:val="712326EB"/>
    <w:rsid w:val="71497B75"/>
    <w:rsid w:val="714D6F6C"/>
    <w:rsid w:val="715C11B6"/>
    <w:rsid w:val="718F3339"/>
    <w:rsid w:val="71AB5C99"/>
    <w:rsid w:val="71AD1A11"/>
    <w:rsid w:val="722B224F"/>
    <w:rsid w:val="722C131D"/>
    <w:rsid w:val="724C122A"/>
    <w:rsid w:val="727E6F0A"/>
    <w:rsid w:val="728269FA"/>
    <w:rsid w:val="72A2709C"/>
    <w:rsid w:val="72FD42D3"/>
    <w:rsid w:val="73090EC9"/>
    <w:rsid w:val="730B2E93"/>
    <w:rsid w:val="73154F5B"/>
    <w:rsid w:val="73342FD7"/>
    <w:rsid w:val="733E6DC5"/>
    <w:rsid w:val="7349727C"/>
    <w:rsid w:val="73685BF0"/>
    <w:rsid w:val="73760242"/>
    <w:rsid w:val="737A1DC7"/>
    <w:rsid w:val="737F2F3A"/>
    <w:rsid w:val="738022E4"/>
    <w:rsid w:val="738F5872"/>
    <w:rsid w:val="739F15F6"/>
    <w:rsid w:val="73B76B77"/>
    <w:rsid w:val="741B5358"/>
    <w:rsid w:val="74275AAB"/>
    <w:rsid w:val="74406068"/>
    <w:rsid w:val="74546174"/>
    <w:rsid w:val="745919DD"/>
    <w:rsid w:val="74620658"/>
    <w:rsid w:val="74AA2238"/>
    <w:rsid w:val="74B45308"/>
    <w:rsid w:val="74B530B7"/>
    <w:rsid w:val="750850DA"/>
    <w:rsid w:val="751853F4"/>
    <w:rsid w:val="751C3136"/>
    <w:rsid w:val="7548217D"/>
    <w:rsid w:val="754B7BCE"/>
    <w:rsid w:val="75703482"/>
    <w:rsid w:val="75716A92"/>
    <w:rsid w:val="758F0CAF"/>
    <w:rsid w:val="75AB44BA"/>
    <w:rsid w:val="75EB4807"/>
    <w:rsid w:val="75ED5E2A"/>
    <w:rsid w:val="75F92251"/>
    <w:rsid w:val="761262E7"/>
    <w:rsid w:val="76283D5C"/>
    <w:rsid w:val="76366479"/>
    <w:rsid w:val="7660503F"/>
    <w:rsid w:val="76742AFE"/>
    <w:rsid w:val="76F0487A"/>
    <w:rsid w:val="772207AC"/>
    <w:rsid w:val="77400C32"/>
    <w:rsid w:val="77446974"/>
    <w:rsid w:val="775766A7"/>
    <w:rsid w:val="77BC650A"/>
    <w:rsid w:val="77E24114"/>
    <w:rsid w:val="780A371A"/>
    <w:rsid w:val="78242851"/>
    <w:rsid w:val="78480C7B"/>
    <w:rsid w:val="78774765"/>
    <w:rsid w:val="78B6564F"/>
    <w:rsid w:val="78E33F6B"/>
    <w:rsid w:val="790C34C1"/>
    <w:rsid w:val="790F4D60"/>
    <w:rsid w:val="79116D2A"/>
    <w:rsid w:val="791D56CF"/>
    <w:rsid w:val="79256331"/>
    <w:rsid w:val="792E3438"/>
    <w:rsid w:val="799314ED"/>
    <w:rsid w:val="79DF4732"/>
    <w:rsid w:val="79EB30D7"/>
    <w:rsid w:val="7A013CD7"/>
    <w:rsid w:val="7A2160F8"/>
    <w:rsid w:val="7A7B22BC"/>
    <w:rsid w:val="7A996FD7"/>
    <w:rsid w:val="7AA61BB4"/>
    <w:rsid w:val="7B062756"/>
    <w:rsid w:val="7B223EC0"/>
    <w:rsid w:val="7B2F16E9"/>
    <w:rsid w:val="7BB3231A"/>
    <w:rsid w:val="7BCC6F38"/>
    <w:rsid w:val="7BD83B2F"/>
    <w:rsid w:val="7BDC53CD"/>
    <w:rsid w:val="7BDD5B8D"/>
    <w:rsid w:val="7BF24BF0"/>
    <w:rsid w:val="7BFF6560"/>
    <w:rsid w:val="7C091D3F"/>
    <w:rsid w:val="7C23124E"/>
    <w:rsid w:val="7C286864"/>
    <w:rsid w:val="7C372603"/>
    <w:rsid w:val="7C4056A5"/>
    <w:rsid w:val="7C473A43"/>
    <w:rsid w:val="7C4A3C87"/>
    <w:rsid w:val="7C8F243F"/>
    <w:rsid w:val="7CAF2AE1"/>
    <w:rsid w:val="7CBB795F"/>
    <w:rsid w:val="7CCF4F32"/>
    <w:rsid w:val="7D1961AD"/>
    <w:rsid w:val="7D2708CA"/>
    <w:rsid w:val="7D4E22FA"/>
    <w:rsid w:val="7D63567A"/>
    <w:rsid w:val="7D6E75C1"/>
    <w:rsid w:val="7D765164"/>
    <w:rsid w:val="7D86117B"/>
    <w:rsid w:val="7DA95783"/>
    <w:rsid w:val="7DD547CA"/>
    <w:rsid w:val="7DDB1F42"/>
    <w:rsid w:val="7E0230E5"/>
    <w:rsid w:val="7E17057E"/>
    <w:rsid w:val="7E1A042F"/>
    <w:rsid w:val="7E282F57"/>
    <w:rsid w:val="7E301A00"/>
    <w:rsid w:val="7E3F7E95"/>
    <w:rsid w:val="7E447259"/>
    <w:rsid w:val="7E464D80"/>
    <w:rsid w:val="7E660CDD"/>
    <w:rsid w:val="7E6B6EDC"/>
    <w:rsid w:val="7E70004F"/>
    <w:rsid w:val="7E7C4C45"/>
    <w:rsid w:val="7E81400A"/>
    <w:rsid w:val="7E9A50CB"/>
    <w:rsid w:val="7EAF0B77"/>
    <w:rsid w:val="7EB443DF"/>
    <w:rsid w:val="7ECA4B67"/>
    <w:rsid w:val="7F673200"/>
    <w:rsid w:val="7F7508B8"/>
    <w:rsid w:val="7F985AAF"/>
    <w:rsid w:val="7FCF0A6D"/>
    <w:rsid w:val="7FE70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qFormat="1" w:uiPriority="99" w:semiHidden="0" w:name="index 7"/>
    <w:lsdException w:uiPriority="0" w:name="index 8"/>
    <w:lsdException w:qFormat="1" w:unhideWhenUsed="0" w:uiPriority="99" w:semiHidden="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qFormat="1"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5"/>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autoRedefine/>
    <w:qFormat/>
    <w:uiPriority w:val="0"/>
    <w:pPr>
      <w:keepNext/>
      <w:keepLines/>
      <w:spacing w:before="260" w:after="260" w:line="416" w:lineRule="auto"/>
      <w:outlineLvl w:val="2"/>
    </w:pPr>
    <w:rPr>
      <w:b/>
      <w:bCs/>
      <w:sz w:val="32"/>
      <w:szCs w:val="32"/>
    </w:rPr>
  </w:style>
  <w:style w:type="character" w:default="1" w:styleId="32">
    <w:name w:val="Default Paragraph Font"/>
    <w:autoRedefine/>
    <w:semiHidden/>
    <w:unhideWhenUsed/>
    <w:qFormat/>
    <w:uiPriority w:val="1"/>
  </w:style>
  <w:style w:type="table" w:default="1" w:styleId="30">
    <w:name w:val="Normal Table"/>
    <w:autoRedefine/>
    <w:semiHidden/>
    <w:unhideWhenUsed/>
    <w:qFormat/>
    <w:uiPriority w:val="99"/>
    <w:tblPr>
      <w:tblCellMar>
        <w:top w:w="0" w:type="dxa"/>
        <w:left w:w="108" w:type="dxa"/>
        <w:bottom w:w="0" w:type="dxa"/>
        <w:right w:w="108" w:type="dxa"/>
      </w:tblCellMar>
    </w:tblPr>
  </w:style>
  <w:style w:type="paragraph" w:styleId="5">
    <w:name w:val="E-mail Signature"/>
    <w:basedOn w:val="1"/>
    <w:next w:val="6"/>
    <w:autoRedefine/>
    <w:qFormat/>
    <w:uiPriority w:val="0"/>
    <w:pPr>
      <w:topLinePunct/>
      <w:adjustRightInd w:val="0"/>
      <w:ind w:firstLine="200" w:firstLineChars="200"/>
    </w:pPr>
    <w:rPr>
      <w:rFonts w:ascii="华文细黑" w:hAnsi="Arial" w:eastAsia="华文细黑"/>
      <w:sz w:val="24"/>
    </w:rPr>
  </w:style>
  <w:style w:type="paragraph" w:customStyle="1" w:styleId="6">
    <w:name w:val="文章"/>
    <w:basedOn w:val="7"/>
    <w:next w:val="8"/>
    <w:autoRedefine/>
    <w:qFormat/>
    <w:uiPriority w:val="0"/>
    <w:pPr>
      <w:tabs>
        <w:tab w:val="left" w:pos="1080"/>
      </w:tabs>
      <w:ind w:firstLine="480"/>
      <w:jc w:val="center"/>
    </w:pPr>
    <w:rPr>
      <w:sz w:val="26"/>
      <w:szCs w:val="22"/>
    </w:rPr>
  </w:style>
  <w:style w:type="paragraph" w:styleId="7">
    <w:name w:val="Body Text Indent"/>
    <w:basedOn w:val="1"/>
    <w:autoRedefine/>
    <w:qFormat/>
    <w:uiPriority w:val="0"/>
    <w:pPr>
      <w:spacing w:after="120"/>
      <w:ind w:left="420" w:leftChars="200"/>
    </w:pPr>
  </w:style>
  <w:style w:type="paragraph" w:styleId="8">
    <w:name w:val="List"/>
    <w:basedOn w:val="1"/>
    <w:next w:val="9"/>
    <w:autoRedefine/>
    <w:qFormat/>
    <w:uiPriority w:val="0"/>
    <w:pPr>
      <w:ind w:left="200" w:hanging="200" w:hangingChars="200"/>
    </w:pPr>
  </w:style>
  <w:style w:type="paragraph" w:styleId="9">
    <w:name w:val="List Bullet 2"/>
    <w:basedOn w:val="1"/>
    <w:next w:val="10"/>
    <w:autoRedefine/>
    <w:semiHidden/>
    <w:unhideWhenUsed/>
    <w:qFormat/>
    <w:uiPriority w:val="0"/>
    <w:pPr>
      <w:numPr>
        <w:ilvl w:val="0"/>
        <w:numId w:val="1"/>
      </w:numPr>
    </w:pPr>
  </w:style>
  <w:style w:type="paragraph" w:customStyle="1" w:styleId="10">
    <w:name w:val="xl70"/>
    <w:basedOn w:val="1"/>
    <w:next w:val="1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11">
    <w:name w:val="正文缩进1"/>
    <w:basedOn w:val="1"/>
    <w:next w:val="12"/>
    <w:autoRedefine/>
    <w:qFormat/>
    <w:uiPriority w:val="0"/>
    <w:pPr>
      <w:spacing w:beforeLines="50" w:afterLines="50"/>
      <w:ind w:firstLine="1048" w:firstLineChars="435"/>
      <w:jc w:val="center"/>
    </w:pPr>
    <w:rPr>
      <w:rFonts w:ascii="宋体" w:hAnsi="宋体"/>
      <w:b/>
      <w:bCs/>
      <w:color w:val="000000"/>
      <w:kern w:val="24"/>
      <w:sz w:val="24"/>
    </w:rPr>
  </w:style>
  <w:style w:type="paragraph" w:customStyle="1" w:styleId="12">
    <w:name w:val="td1"/>
    <w:basedOn w:val="1"/>
    <w:next w:val="1"/>
    <w:autoRedefine/>
    <w:qFormat/>
    <w:uiPriority w:val="0"/>
    <w:pPr>
      <w:widowControl/>
      <w:spacing w:before="280" w:after="280" w:line="300" w:lineRule="atLeast"/>
      <w:ind w:firstLine="200"/>
    </w:pPr>
    <w:rPr>
      <w:color w:val="000000"/>
      <w:sz w:val="18"/>
    </w:rPr>
  </w:style>
  <w:style w:type="paragraph" w:styleId="13">
    <w:name w:val="Normal Indent"/>
    <w:basedOn w:val="1"/>
    <w:autoRedefine/>
    <w:qFormat/>
    <w:uiPriority w:val="99"/>
    <w:pPr>
      <w:ind w:firstLine="420"/>
    </w:pPr>
    <w:rPr>
      <w:szCs w:val="20"/>
    </w:rPr>
  </w:style>
  <w:style w:type="paragraph" w:styleId="14">
    <w:name w:val="annotation text"/>
    <w:basedOn w:val="1"/>
    <w:autoRedefine/>
    <w:semiHidden/>
    <w:unhideWhenUsed/>
    <w:qFormat/>
    <w:uiPriority w:val="0"/>
    <w:pPr>
      <w:jc w:val="left"/>
    </w:pPr>
  </w:style>
  <w:style w:type="paragraph" w:styleId="15">
    <w:name w:val="Body Text"/>
    <w:basedOn w:val="1"/>
    <w:autoRedefine/>
    <w:qFormat/>
    <w:uiPriority w:val="0"/>
    <w:pPr>
      <w:spacing w:after="120"/>
    </w:pPr>
  </w:style>
  <w:style w:type="paragraph" w:styleId="16">
    <w:name w:val="Plain Text"/>
    <w:basedOn w:val="1"/>
    <w:link w:val="49"/>
    <w:autoRedefine/>
    <w:qFormat/>
    <w:uiPriority w:val="0"/>
    <w:rPr>
      <w:rFonts w:ascii="宋体" w:hAnsi="Courier New"/>
    </w:rPr>
  </w:style>
  <w:style w:type="paragraph" w:styleId="17">
    <w:name w:val="Date"/>
    <w:basedOn w:val="1"/>
    <w:next w:val="1"/>
    <w:link w:val="47"/>
    <w:autoRedefine/>
    <w:qFormat/>
    <w:uiPriority w:val="0"/>
    <w:pPr>
      <w:ind w:left="100" w:leftChars="2500"/>
    </w:pPr>
  </w:style>
  <w:style w:type="paragraph" w:styleId="18">
    <w:name w:val="Balloon Text"/>
    <w:basedOn w:val="1"/>
    <w:link w:val="50"/>
    <w:autoRedefine/>
    <w:qFormat/>
    <w:uiPriority w:val="0"/>
    <w:rPr>
      <w:sz w:val="18"/>
      <w:szCs w:val="18"/>
    </w:rPr>
  </w:style>
  <w:style w:type="paragraph" w:styleId="19">
    <w:name w:val="footer"/>
    <w:basedOn w:val="1"/>
    <w:link w:val="51"/>
    <w:autoRedefine/>
    <w:qFormat/>
    <w:uiPriority w:val="99"/>
    <w:pPr>
      <w:tabs>
        <w:tab w:val="center" w:pos="4153"/>
        <w:tab w:val="right" w:pos="8306"/>
      </w:tabs>
      <w:snapToGrid w:val="0"/>
      <w:jc w:val="left"/>
    </w:pPr>
    <w:rPr>
      <w:sz w:val="18"/>
      <w:szCs w:val="18"/>
    </w:rPr>
  </w:style>
  <w:style w:type="paragraph" w:styleId="20">
    <w:name w:val="header"/>
    <w:basedOn w:val="1"/>
    <w:link w:val="52"/>
    <w:autoRedefine/>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style>
  <w:style w:type="paragraph" w:styleId="22">
    <w:name w:val="Body Text Indent 3"/>
    <w:basedOn w:val="1"/>
    <w:link w:val="53"/>
    <w:autoRedefine/>
    <w:qFormat/>
    <w:uiPriority w:val="0"/>
    <w:pPr>
      <w:snapToGrid w:val="0"/>
      <w:spacing w:line="300" w:lineRule="auto"/>
      <w:ind w:firstLine="200" w:firstLineChars="200"/>
    </w:pPr>
    <w:rPr>
      <w:b/>
      <w:bCs/>
      <w:color w:val="FF6600"/>
      <w:kern w:val="0"/>
      <w:sz w:val="24"/>
    </w:rPr>
  </w:style>
  <w:style w:type="paragraph" w:styleId="23">
    <w:name w:val="index 7"/>
    <w:basedOn w:val="1"/>
    <w:next w:val="1"/>
    <w:autoRedefine/>
    <w:unhideWhenUsed/>
    <w:qFormat/>
    <w:uiPriority w:val="99"/>
    <w:pPr>
      <w:ind w:left="2520"/>
    </w:pPr>
    <w:rPr>
      <w:rFonts w:ascii="Calibri" w:hAnsi="Calibri"/>
    </w:rPr>
  </w:style>
  <w:style w:type="paragraph" w:styleId="24">
    <w:name w:val="index 9"/>
    <w:basedOn w:val="1"/>
    <w:next w:val="1"/>
    <w:autoRedefine/>
    <w:qFormat/>
    <w:uiPriority w:val="99"/>
    <w:pPr>
      <w:ind w:left="3360"/>
    </w:pPr>
  </w:style>
  <w:style w:type="paragraph" w:styleId="25">
    <w:name w:val="toc 2"/>
    <w:basedOn w:val="1"/>
    <w:next w:val="5"/>
    <w:autoRedefine/>
    <w:qFormat/>
    <w:uiPriority w:val="0"/>
    <w:pPr>
      <w:tabs>
        <w:tab w:val="right" w:leader="dot" w:pos="8947"/>
      </w:tabs>
      <w:spacing w:beforeLines="25" w:afterLines="25"/>
      <w:ind w:left="280"/>
      <w:jc w:val="left"/>
    </w:pPr>
    <w:rPr>
      <w:rFonts w:ascii="幼圆" w:eastAsia="幼圆"/>
      <w:smallCaps/>
      <w:sz w:val="24"/>
    </w:rPr>
  </w:style>
  <w:style w:type="paragraph" w:styleId="26">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rPr>
  </w:style>
  <w:style w:type="paragraph" w:styleId="27">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8">
    <w:name w:val="Body Text First Indent"/>
    <w:basedOn w:val="15"/>
    <w:autoRedefine/>
    <w:qFormat/>
    <w:uiPriority w:val="0"/>
    <w:pPr>
      <w:ind w:firstLine="420" w:firstLineChars="100"/>
    </w:pPr>
  </w:style>
  <w:style w:type="paragraph" w:styleId="29">
    <w:name w:val="Body Text First Indent 2"/>
    <w:basedOn w:val="7"/>
    <w:next w:val="1"/>
    <w:autoRedefine/>
    <w:unhideWhenUsed/>
    <w:qFormat/>
    <w:uiPriority w:val="99"/>
    <w:pPr>
      <w:widowControl/>
      <w:ind w:firstLine="420" w:firstLineChars="200"/>
      <w:jc w:val="left"/>
    </w:pPr>
    <w:rPr>
      <w:rFonts w:cs="宋体"/>
      <w:kern w:val="0"/>
      <w:sz w:val="24"/>
    </w:rPr>
  </w:style>
  <w:style w:type="table" w:styleId="31">
    <w:name w:val="Table Grid"/>
    <w:basedOn w:val="3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FollowedHyperlink"/>
    <w:basedOn w:val="32"/>
    <w:autoRedefine/>
    <w:semiHidden/>
    <w:unhideWhenUsed/>
    <w:qFormat/>
    <w:uiPriority w:val="99"/>
    <w:rPr>
      <w:color w:val="954F72"/>
      <w:u w:val="single"/>
    </w:rPr>
  </w:style>
  <w:style w:type="character" w:styleId="34">
    <w:name w:val="Hyperlink"/>
    <w:basedOn w:val="32"/>
    <w:autoRedefine/>
    <w:qFormat/>
    <w:uiPriority w:val="99"/>
    <w:rPr>
      <w:rFonts w:ascii="Tahoma" w:hAnsi="Tahoma" w:cs="Tahoma"/>
      <w:color w:val="000000"/>
      <w:sz w:val="24"/>
      <w:u w:val="none"/>
    </w:rPr>
  </w:style>
  <w:style w:type="paragraph" w:customStyle="1" w:styleId="35">
    <w:name w:val="Default"/>
    <w:basedOn w:val="36"/>
    <w:next w:val="37"/>
    <w:autoRedefine/>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36">
    <w:name w:val="纯文本1"/>
    <w:basedOn w:val="1"/>
    <w:autoRedefine/>
    <w:qFormat/>
    <w:uiPriority w:val="0"/>
    <w:rPr>
      <w:rFonts w:hint="eastAsia" w:ascii="宋体" w:hAnsi="Courier New"/>
      <w:b/>
      <w:outline/>
      <w:szCs w:val="20"/>
      <w14:textOutline w14:w="9525" w14:cap="flat" w14:cmpd="sng" w14:algn="ctr">
        <w14:solidFill>
          <w14:srgbClr w14:val="000000"/>
        </w14:solidFill>
        <w14:prstDash w14:val="solid"/>
        <w14:round/>
      </w14:textOutline>
      <w14:textFill>
        <w14:noFill/>
      </w14:textFill>
    </w:rPr>
  </w:style>
  <w:style w:type="paragraph" w:customStyle="1" w:styleId="37">
    <w:name w:val="样式35"/>
    <w:basedOn w:val="38"/>
    <w:next w:val="43"/>
    <w:autoRedefine/>
    <w:qFormat/>
    <w:uiPriority w:val="0"/>
    <w:pPr>
      <w:tabs>
        <w:tab w:val="left" w:pos="360"/>
        <w:tab w:val="left" w:pos="567"/>
        <w:tab w:val="left" w:pos="900"/>
        <w:tab w:val="left" w:pos="960"/>
        <w:tab w:val="left" w:pos="1320"/>
        <w:tab w:val="left" w:pos="4140"/>
        <w:tab w:val="center" w:pos="4153"/>
        <w:tab w:val="right" w:pos="8306"/>
        <w:tab w:val="left" w:pos="8715"/>
      </w:tabs>
      <w:spacing w:line="312" w:lineRule="auto"/>
      <w:ind w:firstLine="567"/>
    </w:pPr>
    <w:rPr>
      <w:rFonts w:ascii="宋体" w:hAnsi="Times New Roman" w:eastAsia="宋体"/>
      <w:kern w:val="2"/>
      <w:sz w:val="21"/>
      <w:szCs w:val="22"/>
    </w:rPr>
  </w:style>
  <w:style w:type="paragraph" w:customStyle="1" w:styleId="38">
    <w:name w:val="样式26"/>
    <w:basedOn w:val="39"/>
    <w:autoRedefine/>
    <w:qFormat/>
    <w:uiPriority w:val="0"/>
    <w:pPr>
      <w:tabs>
        <w:tab w:val="left" w:pos="360"/>
        <w:tab w:val="left" w:pos="567"/>
        <w:tab w:val="left" w:pos="900"/>
        <w:tab w:val="left" w:pos="960"/>
        <w:tab w:val="left" w:pos="1320"/>
        <w:tab w:val="left" w:pos="4140"/>
        <w:tab w:val="center" w:pos="4153"/>
        <w:tab w:val="right" w:pos="8306"/>
        <w:tab w:val="left" w:pos="8715"/>
      </w:tabs>
      <w:spacing w:beforeLines="50" w:afterLines="50"/>
      <w:ind w:left="900" w:hanging="360"/>
      <w:outlineLvl w:val="0"/>
    </w:pPr>
    <w:rPr>
      <w:rFonts w:eastAsia="黑体"/>
      <w:kern w:val="44"/>
      <w:sz w:val="30"/>
      <w:szCs w:val="44"/>
    </w:rPr>
  </w:style>
  <w:style w:type="paragraph" w:customStyle="1" w:styleId="39">
    <w:name w:val="样式21"/>
    <w:basedOn w:val="40"/>
    <w:autoRedefine/>
    <w:qFormat/>
    <w:uiPriority w:val="0"/>
    <w:pPr>
      <w:tabs>
        <w:tab w:val="left" w:pos="360"/>
        <w:tab w:val="left" w:pos="567"/>
        <w:tab w:val="left" w:pos="960"/>
        <w:tab w:val="left" w:pos="1320"/>
        <w:tab w:val="left" w:pos="4140"/>
        <w:tab w:val="center" w:pos="4153"/>
        <w:tab w:val="right" w:pos="8306"/>
        <w:tab w:val="left" w:pos="8715"/>
      </w:tabs>
      <w:spacing w:beforeLines="0" w:afterLines="0"/>
      <w:ind w:hanging="992"/>
    </w:pPr>
  </w:style>
  <w:style w:type="paragraph" w:customStyle="1" w:styleId="40">
    <w:name w:val="样式5"/>
    <w:basedOn w:val="41"/>
    <w:autoRedefine/>
    <w:qFormat/>
    <w:uiPriority w:val="0"/>
    <w:pPr>
      <w:tabs>
        <w:tab w:val="left" w:pos="360"/>
        <w:tab w:val="left" w:pos="4140"/>
      </w:tabs>
      <w:ind w:left="360"/>
      <w:outlineLvl w:val="4"/>
    </w:pPr>
    <w:rPr>
      <w:sz w:val="24"/>
      <w:szCs w:val="24"/>
    </w:rPr>
  </w:style>
  <w:style w:type="paragraph" w:customStyle="1" w:styleId="41">
    <w:name w:val="样式12"/>
    <w:basedOn w:val="42"/>
    <w:autoRedefine/>
    <w:qFormat/>
    <w:uiPriority w:val="0"/>
    <w:pPr>
      <w:tabs>
        <w:tab w:val="left" w:pos="360"/>
        <w:tab w:val="left" w:pos="4140"/>
      </w:tabs>
      <w:spacing w:beforeLines="50" w:afterLines="50" w:line="360" w:lineRule="auto"/>
      <w:ind w:left="567" w:hanging="567"/>
      <w:outlineLvl w:val="1"/>
    </w:pPr>
    <w:rPr>
      <w:rFonts w:eastAsia="MS Mincho"/>
      <w:kern w:val="0"/>
      <w:sz w:val="28"/>
      <w:szCs w:val="28"/>
    </w:rPr>
  </w:style>
  <w:style w:type="paragraph" w:customStyle="1" w:styleId="42">
    <w:name w:val="样式 标题 3标题 3 Char标题3H3h33rd level第二层条三级标题ReHead 3 WSA头..."/>
    <w:basedOn w:val="4"/>
    <w:autoRedefine/>
    <w:qFormat/>
    <w:uiPriority w:val="0"/>
    <w:pPr>
      <w:tabs>
        <w:tab w:val="left" w:pos="4140"/>
      </w:tabs>
      <w:spacing w:before="260" w:after="260" w:line="416" w:lineRule="auto"/>
      <w:ind w:left="4140" w:hanging="720"/>
    </w:pPr>
    <w:rPr>
      <w:color w:val="FF0000"/>
    </w:rPr>
  </w:style>
  <w:style w:type="paragraph" w:customStyle="1" w:styleId="43">
    <w:name w:val="font6"/>
    <w:basedOn w:val="1"/>
    <w:next w:val="25"/>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44">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rPr>
  </w:style>
  <w:style w:type="character" w:customStyle="1" w:styleId="45">
    <w:name w:val="标题 2 字符"/>
    <w:basedOn w:val="32"/>
    <w:link w:val="3"/>
    <w:autoRedefine/>
    <w:qFormat/>
    <w:uiPriority w:val="0"/>
    <w:rPr>
      <w:rFonts w:ascii="Arial" w:hAnsi="Arial" w:eastAsia="黑体"/>
      <w:b/>
      <w:bCs/>
      <w:kern w:val="2"/>
      <w:sz w:val="32"/>
      <w:szCs w:val="32"/>
    </w:rPr>
  </w:style>
  <w:style w:type="paragraph" w:customStyle="1" w:styleId="46">
    <w:name w:val="四级标题"/>
    <w:basedOn w:val="17"/>
    <w:next w:val="1"/>
    <w:autoRedefine/>
    <w:qFormat/>
    <w:uiPriority w:val="99"/>
    <w:rPr>
      <w:rFonts w:eastAsia="黑体"/>
      <w:sz w:val="24"/>
    </w:rPr>
  </w:style>
  <w:style w:type="character" w:customStyle="1" w:styleId="47">
    <w:name w:val="日期 字符"/>
    <w:basedOn w:val="32"/>
    <w:link w:val="17"/>
    <w:autoRedefine/>
    <w:qFormat/>
    <w:uiPriority w:val="0"/>
    <w:rPr>
      <w:kern w:val="2"/>
      <w:sz w:val="21"/>
      <w:szCs w:val="24"/>
    </w:rPr>
  </w:style>
  <w:style w:type="character" w:customStyle="1" w:styleId="48">
    <w:name w:val="标题 3 字符"/>
    <w:basedOn w:val="32"/>
    <w:link w:val="4"/>
    <w:autoRedefine/>
    <w:qFormat/>
    <w:uiPriority w:val="0"/>
    <w:rPr>
      <w:b/>
      <w:bCs/>
      <w:kern w:val="2"/>
      <w:sz w:val="32"/>
      <w:szCs w:val="32"/>
    </w:rPr>
  </w:style>
  <w:style w:type="character" w:customStyle="1" w:styleId="49">
    <w:name w:val="纯文本 字符"/>
    <w:basedOn w:val="32"/>
    <w:link w:val="16"/>
    <w:autoRedefine/>
    <w:qFormat/>
    <w:uiPriority w:val="0"/>
    <w:rPr>
      <w:rFonts w:ascii="宋体" w:hAnsi="Courier New"/>
      <w:kern w:val="2"/>
      <w:sz w:val="21"/>
      <w:szCs w:val="24"/>
    </w:rPr>
  </w:style>
  <w:style w:type="character" w:customStyle="1" w:styleId="50">
    <w:name w:val="批注框文本 字符"/>
    <w:basedOn w:val="32"/>
    <w:link w:val="18"/>
    <w:autoRedefine/>
    <w:qFormat/>
    <w:uiPriority w:val="0"/>
    <w:rPr>
      <w:kern w:val="2"/>
      <w:sz w:val="18"/>
      <w:szCs w:val="18"/>
    </w:rPr>
  </w:style>
  <w:style w:type="character" w:customStyle="1" w:styleId="51">
    <w:name w:val="页脚 字符"/>
    <w:basedOn w:val="32"/>
    <w:link w:val="19"/>
    <w:autoRedefine/>
    <w:qFormat/>
    <w:uiPriority w:val="99"/>
    <w:rPr>
      <w:kern w:val="2"/>
      <w:sz w:val="18"/>
      <w:szCs w:val="18"/>
    </w:rPr>
  </w:style>
  <w:style w:type="character" w:customStyle="1" w:styleId="52">
    <w:name w:val="页眉 字符"/>
    <w:basedOn w:val="32"/>
    <w:link w:val="20"/>
    <w:autoRedefine/>
    <w:qFormat/>
    <w:uiPriority w:val="99"/>
    <w:rPr>
      <w:kern w:val="2"/>
      <w:sz w:val="18"/>
      <w:szCs w:val="18"/>
    </w:rPr>
  </w:style>
  <w:style w:type="character" w:customStyle="1" w:styleId="53">
    <w:name w:val="正文文本缩进 3 字符"/>
    <w:basedOn w:val="32"/>
    <w:link w:val="22"/>
    <w:autoRedefine/>
    <w:qFormat/>
    <w:uiPriority w:val="0"/>
    <w:rPr>
      <w:kern w:val="2"/>
      <w:sz w:val="16"/>
      <w:szCs w:val="16"/>
    </w:rPr>
  </w:style>
  <w:style w:type="paragraph" w:customStyle="1" w:styleId="54">
    <w:name w:val="Char Char Char Char Char Char"/>
    <w:basedOn w:val="1"/>
    <w:autoRedefine/>
    <w:qFormat/>
    <w:uiPriority w:val="0"/>
    <w:pPr>
      <w:widowControl/>
      <w:snapToGrid w:val="0"/>
      <w:ind w:left="-3" w:right="-28" w:rightChars="-10"/>
    </w:pPr>
    <w:rPr>
      <w:rFonts w:ascii="Tahoma" w:hAnsi="Tahoma" w:cs="Tahoma"/>
      <w:sz w:val="24"/>
    </w:rPr>
  </w:style>
  <w:style w:type="paragraph" w:customStyle="1" w:styleId="55">
    <w:name w:val="ptdl"/>
    <w:basedOn w:val="1"/>
    <w:autoRedefine/>
    <w:qFormat/>
    <w:uiPriority w:val="0"/>
    <w:pPr>
      <w:spacing w:after="156"/>
      <w:ind w:firstLine="480"/>
    </w:pPr>
    <w:rPr>
      <w:sz w:val="24"/>
      <w:szCs w:val="20"/>
    </w:rPr>
  </w:style>
  <w:style w:type="paragraph" w:customStyle="1" w:styleId="56">
    <w:name w:val="样式 标题 2PIM2H2Heading 2 Hidden2nd levelh22Header 2l2DO N...2"/>
    <w:basedOn w:val="3"/>
    <w:autoRedefine/>
    <w:qFormat/>
    <w:uiPriority w:val="0"/>
    <w:pPr>
      <w:pageBreakBefore/>
      <w:spacing w:before="120" w:after="120" w:line="240" w:lineRule="auto"/>
      <w:jc w:val="center"/>
    </w:pPr>
    <w:rPr>
      <w:rFonts w:cs="宋体"/>
      <w:color w:val="000000"/>
      <w:sz w:val="28"/>
      <w:szCs w:val="20"/>
    </w:rPr>
  </w:style>
  <w:style w:type="character" w:customStyle="1" w:styleId="57">
    <w:name w:val="正文文本缩进 3 Char"/>
    <w:basedOn w:val="32"/>
    <w:autoRedefine/>
    <w:qFormat/>
    <w:locked/>
    <w:uiPriority w:val="0"/>
    <w:rPr>
      <w:b/>
      <w:bCs/>
      <w:color w:val="FF6600"/>
      <w:sz w:val="24"/>
      <w:szCs w:val="24"/>
    </w:rPr>
  </w:style>
  <w:style w:type="paragraph" w:customStyle="1" w:styleId="58">
    <w:name w:val="font5"/>
    <w:basedOn w:val="1"/>
    <w:autoRedefine/>
    <w:qFormat/>
    <w:uiPriority w:val="0"/>
    <w:pPr>
      <w:widowControl/>
      <w:spacing w:before="100" w:beforeAutospacing="1" w:after="100" w:afterAutospacing="1"/>
      <w:jc w:val="left"/>
    </w:pPr>
    <w:rPr>
      <w:rFonts w:ascii="等线" w:hAnsi="宋体" w:eastAsia="等线" w:cs="宋体"/>
      <w:kern w:val="0"/>
      <w:sz w:val="18"/>
      <w:szCs w:val="18"/>
    </w:rPr>
  </w:style>
  <w:style w:type="paragraph" w:customStyle="1" w:styleId="59">
    <w:name w:val="font7"/>
    <w:basedOn w:val="1"/>
    <w:autoRedefine/>
    <w:qFormat/>
    <w:uiPriority w:val="0"/>
    <w:pPr>
      <w:widowControl/>
      <w:spacing w:before="100" w:beforeAutospacing="1" w:after="100" w:afterAutospacing="1"/>
      <w:jc w:val="left"/>
    </w:pPr>
    <w:rPr>
      <w:rFonts w:ascii="Calibri" w:hAnsi="Calibri" w:cs="宋体"/>
      <w:kern w:val="0"/>
      <w:sz w:val="20"/>
      <w:szCs w:val="20"/>
    </w:rPr>
  </w:style>
  <w:style w:type="paragraph" w:customStyle="1" w:styleId="60">
    <w:name w:val="xl65"/>
    <w:basedOn w:val="1"/>
    <w:autoRedefine/>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61">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rPr>
  </w:style>
  <w:style w:type="paragraph" w:customStyle="1" w:styleId="62">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rPr>
  </w:style>
  <w:style w:type="paragraph" w:customStyle="1" w:styleId="63">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64">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65">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66">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67">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8">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9">
    <w:name w:val="xl75"/>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70">
    <w:name w:val="xl76"/>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71">
    <w:name w:val="xl77"/>
    <w:basedOn w:val="1"/>
    <w:autoRedefine/>
    <w:qFormat/>
    <w:uiPriority w:val="0"/>
    <w:pPr>
      <w:widowControl/>
      <w:spacing w:before="100" w:beforeAutospacing="1" w:after="100" w:afterAutospacing="1"/>
      <w:jc w:val="right"/>
      <w:textAlignment w:val="center"/>
    </w:pPr>
    <w:rPr>
      <w:rFonts w:ascii="宋体" w:hAnsi="宋体" w:cs="宋体"/>
      <w:kern w:val="0"/>
      <w:sz w:val="24"/>
    </w:rPr>
  </w:style>
  <w:style w:type="paragraph" w:customStyle="1" w:styleId="72">
    <w:name w:val="xl78"/>
    <w:basedOn w:val="1"/>
    <w:autoRedefine/>
    <w:qFormat/>
    <w:uiPriority w:val="0"/>
    <w:pPr>
      <w:widowControl/>
      <w:spacing w:before="100" w:beforeAutospacing="1" w:after="100" w:afterAutospacing="1"/>
      <w:jc w:val="right"/>
      <w:textAlignment w:val="center"/>
    </w:pPr>
    <w:rPr>
      <w:rFonts w:ascii="宋体" w:hAnsi="宋体" w:cs="宋体"/>
      <w:kern w:val="0"/>
      <w:sz w:val="24"/>
    </w:rPr>
  </w:style>
  <w:style w:type="paragraph" w:customStyle="1" w:styleId="73">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4">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75">
    <w:name w:val="xl8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rPr>
  </w:style>
  <w:style w:type="paragraph" w:customStyle="1" w:styleId="76">
    <w:name w:val="xl82"/>
    <w:basedOn w:val="1"/>
    <w:autoRedefine/>
    <w:qFormat/>
    <w:uiPriority w:val="0"/>
    <w:pPr>
      <w:widowControl/>
      <w:spacing w:before="100" w:beforeAutospacing="1" w:after="100" w:afterAutospacing="1"/>
      <w:jc w:val="right"/>
      <w:textAlignment w:val="center"/>
    </w:pPr>
    <w:rPr>
      <w:rFonts w:ascii="宋体" w:hAnsi="宋体" w:cs="宋体"/>
      <w:kern w:val="0"/>
      <w:sz w:val="24"/>
    </w:rPr>
  </w:style>
  <w:style w:type="paragraph" w:customStyle="1" w:styleId="77">
    <w:name w:val="xl8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8">
    <w:name w:val="xl84"/>
    <w:basedOn w:val="1"/>
    <w:autoRedefine/>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9">
    <w:name w:val="xl85"/>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styleId="80">
    <w:name w:val="List Paragraph"/>
    <w:basedOn w:val="1"/>
    <w:autoRedefine/>
    <w:unhideWhenUsed/>
    <w:qFormat/>
    <w:uiPriority w:val="99"/>
    <w:pPr>
      <w:ind w:firstLine="420" w:firstLineChars="200"/>
    </w:pPr>
  </w:style>
  <w:style w:type="character" w:customStyle="1" w:styleId="81">
    <w:name w:val="font11"/>
    <w:basedOn w:val="32"/>
    <w:autoRedefine/>
    <w:qFormat/>
    <w:uiPriority w:val="0"/>
    <w:rPr>
      <w:rFonts w:hint="default" w:ascii="等线" w:hAnsi="等线" w:eastAsia="等线" w:cs="等线"/>
      <w:color w:val="000000"/>
      <w:sz w:val="22"/>
      <w:szCs w:val="22"/>
      <w:u w:val="none"/>
    </w:rPr>
  </w:style>
  <w:style w:type="character" w:customStyle="1" w:styleId="82">
    <w:name w:val="font121"/>
    <w:basedOn w:val="32"/>
    <w:autoRedefine/>
    <w:qFormat/>
    <w:uiPriority w:val="0"/>
    <w:rPr>
      <w:rFonts w:ascii="宋体" w:hAnsi="宋体" w:eastAsia="宋体" w:cs="宋体"/>
      <w:color w:val="000000"/>
      <w:sz w:val="16"/>
      <w:szCs w:val="16"/>
      <w:u w:val="none"/>
    </w:rPr>
  </w:style>
  <w:style w:type="character" w:customStyle="1" w:styleId="83">
    <w:name w:val="font71"/>
    <w:basedOn w:val="32"/>
    <w:autoRedefine/>
    <w:qFormat/>
    <w:uiPriority w:val="0"/>
    <w:rPr>
      <w:rFonts w:hint="eastAsia" w:ascii="仿宋_GB2312" w:eastAsia="仿宋_GB2312" w:cs="仿宋_GB2312"/>
      <w:color w:val="000000"/>
      <w:sz w:val="16"/>
      <w:szCs w:val="16"/>
      <w:u w:val="none"/>
    </w:rPr>
  </w:style>
  <w:style w:type="character" w:customStyle="1" w:styleId="84">
    <w:name w:val="font112"/>
    <w:basedOn w:val="32"/>
    <w:autoRedefine/>
    <w:qFormat/>
    <w:uiPriority w:val="0"/>
    <w:rPr>
      <w:rFonts w:hint="eastAsia" w:ascii="仿宋_GB2312" w:eastAsia="仿宋_GB2312" w:cs="仿宋_GB2312"/>
      <w:color w:val="0070C0"/>
      <w:sz w:val="16"/>
      <w:szCs w:val="16"/>
      <w:u w:val="none"/>
    </w:rPr>
  </w:style>
  <w:style w:type="character" w:customStyle="1" w:styleId="85">
    <w:name w:val="font141"/>
    <w:basedOn w:val="32"/>
    <w:autoRedefine/>
    <w:qFormat/>
    <w:uiPriority w:val="0"/>
    <w:rPr>
      <w:rFonts w:hint="eastAsia" w:ascii="宋体" w:hAnsi="宋体" w:eastAsia="宋体" w:cs="宋体"/>
      <w:color w:val="000000"/>
      <w:sz w:val="16"/>
      <w:szCs w:val="16"/>
      <w:u w:val="none"/>
    </w:rPr>
  </w:style>
  <w:style w:type="character" w:customStyle="1" w:styleId="86">
    <w:name w:val="font41"/>
    <w:basedOn w:val="32"/>
    <w:autoRedefine/>
    <w:qFormat/>
    <w:uiPriority w:val="0"/>
    <w:rPr>
      <w:rFonts w:hint="eastAsia" w:ascii="宋体" w:hAnsi="宋体" w:eastAsia="宋体" w:cs="宋体"/>
      <w:color w:val="000000"/>
      <w:sz w:val="20"/>
      <w:szCs w:val="20"/>
      <w:u w:val="none"/>
    </w:rPr>
  </w:style>
  <w:style w:type="character" w:customStyle="1" w:styleId="87">
    <w:name w:val="font21"/>
    <w:basedOn w:val="32"/>
    <w:autoRedefine/>
    <w:qFormat/>
    <w:uiPriority w:val="0"/>
    <w:rPr>
      <w:rFonts w:ascii="宋体" w:hAnsi="宋体" w:eastAsia="宋体" w:cs="宋体"/>
      <w:color w:val="000000"/>
      <w:sz w:val="24"/>
      <w:szCs w:val="24"/>
      <w:u w:val="none"/>
    </w:rPr>
  </w:style>
  <w:style w:type="table" w:customStyle="1" w:styleId="88">
    <w:name w:val="Table Normal"/>
    <w:autoRedefine/>
    <w:semiHidden/>
    <w:unhideWhenUsed/>
    <w:qFormat/>
    <w:uiPriority w:val="0"/>
    <w:tblPr>
      <w:tblCellMar>
        <w:top w:w="0" w:type="dxa"/>
        <w:left w:w="0" w:type="dxa"/>
        <w:bottom w:w="0" w:type="dxa"/>
        <w:right w:w="0" w:type="dxa"/>
      </w:tblCellMar>
    </w:tblPr>
  </w:style>
  <w:style w:type="paragraph" w:customStyle="1" w:styleId="89">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90">
    <w:name w:val="font81"/>
    <w:basedOn w:val="32"/>
    <w:qFormat/>
    <w:uiPriority w:val="0"/>
    <w:rPr>
      <w:rFonts w:hint="eastAsia" w:ascii="黑体" w:hAnsi="宋体" w:eastAsia="黑体" w:cs="黑体"/>
      <w:b/>
      <w:bCs/>
      <w:color w:val="000000"/>
      <w:sz w:val="32"/>
      <w:szCs w:val="32"/>
      <w:u w:val="single"/>
    </w:rPr>
  </w:style>
  <w:style w:type="character" w:customStyle="1" w:styleId="91">
    <w:name w:val="font91"/>
    <w:basedOn w:val="32"/>
    <w:qFormat/>
    <w:uiPriority w:val="0"/>
    <w:rPr>
      <w:rFonts w:ascii="Arial" w:hAnsi="Arial" w:cs="Arial"/>
      <w:b/>
      <w:bCs/>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5208</Words>
  <Characters>5427</Characters>
  <Lines>85</Lines>
  <Paragraphs>23</Paragraphs>
  <TotalTime>1</TotalTime>
  <ScaleCrop>false</ScaleCrop>
  <LinksUpToDate>false</LinksUpToDate>
  <CharactersWithSpaces>6251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2023-02-19T03:47:00Z</dcterms:created>
  <dc:creator>admin</dc:creator>
  <cp:lastModifiedBy>刘妍</cp:lastModifiedBy>
  <cp:lastPrinted>2026-07-21T01:05:00Z</cp:lastPrinted>
  <dcterms:modified xsi:type="dcterms:W3CDTF">2026-07-23T06:37:33Z</dcterms:modified>
  <dc:title>询比价采购文件（模板）</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6AC0147473F54AB1AFB34E20339B83B3_13</vt:lpwstr>
  </property>
  <property fmtid="{D5CDD505-2E9C-101B-9397-08002B2CF9AE}" pid="4" name="KSOTemplateDocerSaveRecord">
    <vt:lpwstr>eyJoZGlkIjoiNTQ5NGU2MWZkZmQ5MDI4YTA5MTJhOGQzMjZlYmI3ZjgiLCJ1c2VySWQiOiIxNjEwOTIxMzg1In0=</vt:lpwstr>
  </property>
</Properties>
</file>